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6D" w:rsidRPr="0066726D" w:rsidRDefault="0066726D" w:rsidP="0066726D">
      <w:pPr>
        <w:shd w:val="clear" w:color="auto" w:fill="FFFFFF"/>
        <w:spacing w:line="705" w:lineRule="atLeast"/>
        <w:outlineLvl w:val="0"/>
        <w:rPr>
          <w:rFonts w:ascii="Times New Roman" w:eastAsia="Times New Roman" w:hAnsi="Times New Roman" w:cs="Times New Roman"/>
          <w:color w:val="519C00"/>
          <w:kern w:val="36"/>
          <w:sz w:val="55"/>
          <w:szCs w:val="55"/>
          <w:lang w:val="hu-HU" w:eastAsia="hu-HU"/>
        </w:rPr>
      </w:pPr>
      <w:r w:rsidRPr="0066726D">
        <w:rPr>
          <w:rFonts w:ascii="Times New Roman" w:eastAsia="Times New Roman" w:hAnsi="Times New Roman" w:cs="Times New Roman"/>
          <w:color w:val="519C00"/>
          <w:kern w:val="36"/>
          <w:sz w:val="55"/>
          <w:szCs w:val="55"/>
          <w:lang w:val="hu-HU" w:eastAsia="hu-HU"/>
        </w:rPr>
        <w:t>Adatvédelmi és Jogi Nyilatkozat</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b/>
          <w:bCs/>
          <w:color w:val="696969"/>
          <w:sz w:val="17"/>
          <w:lang w:val="hu-HU" w:eastAsia="hu-HU"/>
        </w:rPr>
        <w:t>Adatvédelmi és Jogi Nyilatkozat</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b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üzemeltetője ezúton kijelenti, hogy tiszteletben tartja a személyes adatok védelméhez fűződő alkotmányos alapjogot. Működése során felhasználótól tudomására jutott információk megszerzése és feldolgozása során eleget tesz a személyes adatok gépi feldolgozásáról szóló 1998. évi VI. tv</w:t>
      </w:r>
      <w:proofErr w:type="gramStart"/>
      <w:r w:rsidRPr="0066726D">
        <w:rPr>
          <w:rFonts w:ascii="Tahoma" w:eastAsia="Times New Roman" w:hAnsi="Tahoma" w:cs="Tahoma"/>
          <w:color w:val="696969"/>
          <w:sz w:val="17"/>
          <w:szCs w:val="17"/>
          <w:lang w:val="hu-HU" w:eastAsia="hu-HU"/>
        </w:rPr>
        <w:t>.,</w:t>
      </w:r>
      <w:proofErr w:type="gramEnd"/>
      <w:r w:rsidRPr="0066726D">
        <w:rPr>
          <w:rFonts w:ascii="Tahoma" w:eastAsia="Times New Roman" w:hAnsi="Tahoma" w:cs="Tahoma"/>
          <w:color w:val="696969"/>
          <w:sz w:val="17"/>
          <w:szCs w:val="17"/>
          <w:lang w:val="hu-HU" w:eastAsia="hu-HU"/>
        </w:rPr>
        <w:t xml:space="preserve"> a személyes adatok védelméről és a közérdekű adatok nyilvánosságáról szóló 1992. évi LXIII. tv. valamint a Polgári Törvénykönyvről szóló 1959. évi IV. törvény vonatkozó rendelkezéseinek.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r>
      <w:proofErr w:type="gramStart"/>
      <w:r w:rsidRPr="0066726D">
        <w:rPr>
          <w:rFonts w:ascii="Tahoma" w:eastAsia="Times New Roman" w:hAnsi="Tahoma" w:cs="Tahoma"/>
          <w:color w:val="696969"/>
          <w:sz w:val="17"/>
          <w:szCs w:val="17"/>
          <w:lang w:val="hu-HU" w:eastAsia="hu-HU"/>
        </w:rPr>
        <w:t>Az</w:t>
      </w:r>
      <w:proofErr w:type="gramEnd"/>
      <w:r w:rsidRPr="0066726D">
        <w:rPr>
          <w:rFonts w:ascii="Tahoma" w:eastAsia="Times New Roman" w:hAnsi="Tahoma" w:cs="Tahoma"/>
          <w:color w:val="696969"/>
          <w:sz w:val="17"/>
          <w:szCs w:val="17"/>
          <w:lang w:val="hu-HU" w:eastAsia="hu-HU"/>
        </w:rPr>
        <w:t xml:space="preserve">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üzemeltetője kötelezettséget vállal arra, hogy a tudomására jutott információkat teljes körű titoktartással kezeli, az egyedi felhasználói adatokat kizárólag az érintett felhasználó hozzájárulásával használja fel egyéb célra, adja ki harmadik fél számára, illetve tárolja. Hozzájárulásnak minősül az </w:t>
      </w:r>
      <w:proofErr w:type="spellStart"/>
      <w:r w:rsidRPr="0066726D">
        <w:rPr>
          <w:rFonts w:ascii="Tahoma" w:eastAsia="Times New Roman" w:hAnsi="Tahoma" w:cs="Tahoma"/>
          <w:color w:val="696969"/>
          <w:sz w:val="17"/>
          <w:szCs w:val="17"/>
          <w:lang w:val="hu-HU" w:eastAsia="hu-HU"/>
        </w:rPr>
        <w:t>az</w:t>
      </w:r>
      <w:proofErr w:type="spellEnd"/>
      <w:r w:rsidRPr="0066726D">
        <w:rPr>
          <w:rFonts w:ascii="Tahoma" w:eastAsia="Times New Roman" w:hAnsi="Tahoma" w:cs="Tahoma"/>
          <w:color w:val="696969"/>
          <w:sz w:val="17"/>
          <w:szCs w:val="17"/>
          <w:lang w:val="hu-HU" w:eastAsia="hu-HU"/>
        </w:rPr>
        <w:t xml:space="preserve"> eset, ha a felhasználó saját adatait bármely az oldalon, található kérdőíven megadta.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az alább rögzített elveknek és szabályoknak megfelelően jár el a felhasználói, illetve egyéb adatok, információk kezelése során.</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b/>
          <w:bCs/>
          <w:color w:val="696969"/>
          <w:sz w:val="17"/>
          <w:lang w:val="hu-HU" w:eastAsia="hu-HU"/>
        </w:rPr>
        <w:t>I. Adatvédelmi politikánk jogszabályi háttere és célja:</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 xml:space="preserve">Jelen szabályok kialakításakor különös tekintettel vettük figyelembe az 1992. évi LXIII. törvény a személyes adatok védelméről és a közérdekű adatok nyilvánosságáról, az 1998. évi VI. törvény az egyének védelméről a személyes adatok gépi feldolgozása során, </w:t>
      </w:r>
      <w:proofErr w:type="spellStart"/>
      <w:r w:rsidRPr="0066726D">
        <w:rPr>
          <w:rFonts w:ascii="Tahoma" w:eastAsia="Times New Roman" w:hAnsi="Tahoma" w:cs="Tahoma"/>
          <w:color w:val="696969"/>
          <w:sz w:val="17"/>
          <w:szCs w:val="17"/>
          <w:lang w:val="hu-HU" w:eastAsia="hu-HU"/>
        </w:rPr>
        <w:t>Strassbourgban</w:t>
      </w:r>
      <w:proofErr w:type="spellEnd"/>
      <w:r w:rsidRPr="0066726D">
        <w:rPr>
          <w:rFonts w:ascii="Tahoma" w:eastAsia="Times New Roman" w:hAnsi="Tahoma" w:cs="Tahoma"/>
          <w:color w:val="696969"/>
          <w:sz w:val="17"/>
          <w:szCs w:val="17"/>
          <w:lang w:val="hu-HU" w:eastAsia="hu-HU"/>
        </w:rPr>
        <w:t>, 1981. január 28. napján kelt Egyezmény kihirdetéséről rendelkezéseit, illetőleg az "ONLINE PRIVACY ALLIANCE" ajánlásait, valamint adatvédelmi országgyűlési biztos által kiadott állásfoglalásokat.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 jelen adatvédelmi politika célja, hogy szolgáltatásaink minden területén,</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minden</w:t>
      </w:r>
      <w:proofErr w:type="gramEnd"/>
      <w:r w:rsidRPr="0066726D">
        <w:rPr>
          <w:rFonts w:ascii="Tahoma" w:eastAsia="Times New Roman" w:hAnsi="Tahoma" w:cs="Tahoma"/>
          <w:color w:val="696969"/>
          <w:sz w:val="17"/>
          <w:szCs w:val="17"/>
          <w:lang w:val="hu-HU" w:eastAsia="hu-HU"/>
        </w:rPr>
        <w:t xml:space="preserve"> egyén számára, tekintet nélkül nemzetiségére vagy lakóhelyére, biztosítva legyen, hogy jogait és alapvető szabadságjogait, különösen a magánélethez való jogát tiszteletben tartsák a személyes adatainak gépi feldolgozása során (adatvédelem).</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b/>
          <w:bCs/>
          <w:color w:val="696969"/>
          <w:sz w:val="17"/>
          <w:lang w:val="hu-HU" w:eastAsia="hu-HU"/>
        </w:rPr>
        <w:t xml:space="preserve">II. </w:t>
      </w:r>
      <w:proofErr w:type="gramStart"/>
      <w:r w:rsidRPr="0066726D">
        <w:rPr>
          <w:rFonts w:ascii="Tahoma" w:eastAsia="Times New Roman" w:hAnsi="Tahoma" w:cs="Tahoma"/>
          <w:b/>
          <w:bCs/>
          <w:color w:val="696969"/>
          <w:sz w:val="17"/>
          <w:lang w:val="hu-HU" w:eastAsia="hu-HU"/>
        </w:rPr>
        <w:t>A</w:t>
      </w:r>
      <w:proofErr w:type="gramEnd"/>
      <w:r w:rsidRPr="0066726D">
        <w:rPr>
          <w:rFonts w:ascii="Tahoma" w:eastAsia="Times New Roman" w:hAnsi="Tahoma" w:cs="Tahoma"/>
          <w:b/>
          <w:bCs/>
          <w:color w:val="696969"/>
          <w:sz w:val="17"/>
          <w:lang w:val="hu-HU" w:eastAsia="hu-HU"/>
        </w:rPr>
        <w:t xml:space="preserve"> személyes adatokkal kapcsolatos fogalmak meghatározása: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személyes</w:t>
      </w:r>
      <w:proofErr w:type="gramEnd"/>
      <w:r w:rsidRPr="0066726D">
        <w:rPr>
          <w:rFonts w:ascii="Tahoma" w:eastAsia="Times New Roman" w:hAnsi="Tahoma" w:cs="Tahoma"/>
          <w:color w:val="696969"/>
          <w:sz w:val="17"/>
          <w:szCs w:val="17"/>
          <w:lang w:val="hu-HU" w:eastAsia="hu-HU"/>
        </w:rPr>
        <w:t xml:space="preserve"> adat: a meghatározott természetes személlyel (a továbbiakban: érintett) kapcsolatba hozható adat, adatból levonható, az érintettre vonatkozó következtetés. A személyes adat adatkezelés során mindaddig megőrzi e minőségét, amíg kapcsolata az érintettel helyreállítható;</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különleges</w:t>
      </w:r>
      <w:proofErr w:type="gramEnd"/>
      <w:r w:rsidRPr="0066726D">
        <w:rPr>
          <w:rFonts w:ascii="Tahoma" w:eastAsia="Times New Roman" w:hAnsi="Tahoma" w:cs="Tahoma"/>
          <w:color w:val="696969"/>
          <w:sz w:val="17"/>
          <w:szCs w:val="17"/>
          <w:lang w:val="hu-HU" w:eastAsia="hu-HU"/>
        </w:rPr>
        <w:t xml:space="preserve"> adat: a faji eredetre, a nemzeti, nemzetiségi és etnikai hovatartozásra, a politikai véleményre vagy pártállásra, a vallásos vagy más meggyőződésre, az egészségi állapotra, a kóros szenvedélyre, a szexuális életre, valamint a büntetett előéletre vonatkozó személyes adatok;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adatkezelés</w:t>
      </w:r>
      <w:proofErr w:type="gramEnd"/>
      <w:r w:rsidRPr="0066726D">
        <w:rPr>
          <w:rFonts w:ascii="Tahoma" w:eastAsia="Times New Roman" w:hAnsi="Tahoma" w:cs="Tahoma"/>
          <w:color w:val="696969"/>
          <w:sz w:val="17"/>
          <w:szCs w:val="17"/>
          <w:lang w:val="hu-HU" w:eastAsia="hu-HU"/>
        </w:rPr>
        <w:t>: alkalmazott eljárástól függetlenül a személyes adatok gyűjtése, felvétele és tárolása, feldolgozása, hasznosítása (ideértve a továbbítást és a nyilvánosságra hozatalt) és törlése. Adatkezelésnek számít adatok megváltoztatása és további felhasználásuk megakadályozása is;</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adatfeldolgozás</w:t>
      </w:r>
      <w:proofErr w:type="gramEnd"/>
      <w:r w:rsidRPr="0066726D">
        <w:rPr>
          <w:rFonts w:ascii="Tahoma" w:eastAsia="Times New Roman" w:hAnsi="Tahoma" w:cs="Tahoma"/>
          <w:color w:val="696969"/>
          <w:sz w:val="17"/>
          <w:szCs w:val="17"/>
          <w:lang w:val="hu-HU" w:eastAsia="hu-HU"/>
        </w:rPr>
        <w:t>: adatkezelési műveletek, technikai feladatok elvégzése, függetlenül a műveletek végrehajtásához alkalmazott módszertől és eszköztől, valamint alkalmazás helyétől;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adattovábbítás</w:t>
      </w:r>
      <w:proofErr w:type="gramEnd"/>
      <w:r w:rsidRPr="0066726D">
        <w:rPr>
          <w:rFonts w:ascii="Tahoma" w:eastAsia="Times New Roman" w:hAnsi="Tahoma" w:cs="Tahoma"/>
          <w:color w:val="696969"/>
          <w:sz w:val="17"/>
          <w:szCs w:val="17"/>
          <w:lang w:val="hu-HU" w:eastAsia="hu-HU"/>
        </w:rPr>
        <w:t>: ha adatot meghatározott harmadik személy számára hozzáférhetővé teszik;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nyilvánosságra</w:t>
      </w:r>
      <w:proofErr w:type="gramEnd"/>
      <w:r w:rsidRPr="0066726D">
        <w:rPr>
          <w:rFonts w:ascii="Tahoma" w:eastAsia="Times New Roman" w:hAnsi="Tahoma" w:cs="Tahoma"/>
          <w:color w:val="696969"/>
          <w:sz w:val="17"/>
          <w:szCs w:val="17"/>
          <w:lang w:val="hu-HU" w:eastAsia="hu-HU"/>
        </w:rPr>
        <w:t xml:space="preserve"> hozatal: ha adatot bárki számára hozzáférhetővé teszik;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adatkezelő: a természetes vagy jogi személy, illetve jogi személyiséggel nem rendelkező szervezet, </w:t>
      </w:r>
      <w:proofErr w:type="gramStart"/>
      <w:r w:rsidRPr="0066726D">
        <w:rPr>
          <w:rFonts w:ascii="Tahoma" w:eastAsia="Times New Roman" w:hAnsi="Tahoma" w:cs="Tahoma"/>
          <w:color w:val="696969"/>
          <w:sz w:val="17"/>
          <w:szCs w:val="17"/>
          <w:lang w:val="hu-HU" w:eastAsia="hu-HU"/>
        </w:rPr>
        <w:t>aki</w:t>
      </w:r>
      <w:proofErr w:type="gramEnd"/>
      <w:r w:rsidRPr="0066726D">
        <w:rPr>
          <w:rFonts w:ascii="Tahoma" w:eastAsia="Times New Roman" w:hAnsi="Tahoma" w:cs="Tahoma"/>
          <w:color w:val="696969"/>
          <w:sz w:val="17"/>
          <w:szCs w:val="17"/>
          <w:lang w:val="hu-HU" w:eastAsia="hu-HU"/>
        </w:rPr>
        <w:t xml:space="preserve"> vagy amely a személyes adatok kezelésének célját meghatározza, adatkezelésre vonatkozó döntéseket meghozza és végrehajtja, illetőleg a végrehajtással adatfeldolgozót bízhat meg. Kötelező adatkezelés esetén adatkezelés célját és feltételeit, valamint adatkezelőt adatkezelést elrendelő törvény vagy önkormányzati rendelet határozza meg;</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adatfeldolgozó: a természetes vagy jogi személy, illetve jogi személyiséggel nem rendelkező szervezet, </w:t>
      </w:r>
      <w:proofErr w:type="gramStart"/>
      <w:r w:rsidRPr="0066726D">
        <w:rPr>
          <w:rFonts w:ascii="Tahoma" w:eastAsia="Times New Roman" w:hAnsi="Tahoma" w:cs="Tahoma"/>
          <w:color w:val="696969"/>
          <w:sz w:val="17"/>
          <w:szCs w:val="17"/>
          <w:lang w:val="hu-HU" w:eastAsia="hu-HU"/>
        </w:rPr>
        <w:t>aki</w:t>
      </w:r>
      <w:proofErr w:type="gramEnd"/>
      <w:r w:rsidRPr="0066726D">
        <w:rPr>
          <w:rFonts w:ascii="Tahoma" w:eastAsia="Times New Roman" w:hAnsi="Tahoma" w:cs="Tahoma"/>
          <w:color w:val="696969"/>
          <w:sz w:val="17"/>
          <w:szCs w:val="17"/>
          <w:lang w:val="hu-HU" w:eastAsia="hu-HU"/>
        </w:rPr>
        <w:t xml:space="preserve"> vagy amely adatkezelő megbízásából személyes adatok feldolgozását végzi;</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adattörlés</w:t>
      </w:r>
      <w:proofErr w:type="gramEnd"/>
      <w:r w:rsidRPr="0066726D">
        <w:rPr>
          <w:rFonts w:ascii="Tahoma" w:eastAsia="Times New Roman" w:hAnsi="Tahoma" w:cs="Tahoma"/>
          <w:color w:val="696969"/>
          <w:sz w:val="17"/>
          <w:szCs w:val="17"/>
          <w:lang w:val="hu-HU" w:eastAsia="hu-HU"/>
        </w:rPr>
        <w:t>: adatok felismerhetetlenné tétele oly módon, hogy a helyreállításuk nem lehetséges;</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lastRenderedPageBreak/>
        <w:t>automatizált</w:t>
      </w:r>
      <w:proofErr w:type="gramEnd"/>
      <w:r w:rsidRPr="0066726D">
        <w:rPr>
          <w:rFonts w:ascii="Tahoma" w:eastAsia="Times New Roman" w:hAnsi="Tahoma" w:cs="Tahoma"/>
          <w:color w:val="696969"/>
          <w:sz w:val="17"/>
          <w:szCs w:val="17"/>
          <w:lang w:val="hu-HU" w:eastAsia="hu-HU"/>
        </w:rPr>
        <w:t xml:space="preserve"> adatállomány: automatikus feldolgozásra kerülő adatok sora;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gépi</w:t>
      </w:r>
      <w:proofErr w:type="gramEnd"/>
      <w:r w:rsidRPr="0066726D">
        <w:rPr>
          <w:rFonts w:ascii="Tahoma" w:eastAsia="Times New Roman" w:hAnsi="Tahoma" w:cs="Tahoma"/>
          <w:color w:val="696969"/>
          <w:sz w:val="17"/>
          <w:szCs w:val="17"/>
          <w:lang w:val="hu-HU" w:eastAsia="hu-HU"/>
        </w:rPr>
        <w:t xml:space="preserve"> feldolgozás: a következő műveleteket tartalmazza, ha azokat részben vagy egészben automatizált eszközökkel hajtják végre: adatok tárolása, adatokkal végzett logikai vagy aritmetikai műveletek, adatok megváltoztatása, törlése, visszakeresése és terjesztése.</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b/>
          <w:bCs/>
          <w:color w:val="696969"/>
          <w:sz w:val="17"/>
          <w:lang w:val="hu-HU" w:eastAsia="hu-HU"/>
        </w:rPr>
        <w:t>III. Adatkezelési alapelvek:</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adatokat</w:t>
      </w:r>
      <w:proofErr w:type="gramEnd"/>
      <w:r w:rsidRPr="0066726D">
        <w:rPr>
          <w:rFonts w:ascii="Tahoma" w:eastAsia="Times New Roman" w:hAnsi="Tahoma" w:cs="Tahoma"/>
          <w:color w:val="696969"/>
          <w:sz w:val="17"/>
          <w:szCs w:val="17"/>
          <w:lang w:val="hu-HU" w:eastAsia="hu-HU"/>
        </w:rPr>
        <w:t xml:space="preserve"> csak tisztességesen és törvényesen szabad megszerezni és feldolgozni;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b. </w:t>
      </w:r>
      <w:proofErr w:type="gramStart"/>
      <w:r w:rsidRPr="0066726D">
        <w:rPr>
          <w:rFonts w:ascii="Tahoma" w:eastAsia="Times New Roman" w:hAnsi="Tahoma" w:cs="Tahoma"/>
          <w:color w:val="696969"/>
          <w:sz w:val="17"/>
          <w:szCs w:val="17"/>
          <w:lang w:val="hu-HU" w:eastAsia="hu-HU"/>
        </w:rPr>
        <w:t>adatokat</w:t>
      </w:r>
      <w:proofErr w:type="gramEnd"/>
      <w:r w:rsidRPr="0066726D">
        <w:rPr>
          <w:rFonts w:ascii="Tahoma" w:eastAsia="Times New Roman" w:hAnsi="Tahoma" w:cs="Tahoma"/>
          <w:color w:val="696969"/>
          <w:sz w:val="17"/>
          <w:szCs w:val="17"/>
          <w:lang w:val="hu-HU" w:eastAsia="hu-HU"/>
        </w:rPr>
        <w:t xml:space="preserve"> csak meghatározott és törvényes célra szabad tárolni, és attól eltérő módon nem szabad felhasználni;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c. adatoknak tárolásuk céljával arányban kell állniuk, és meg kell felelniük e célnak, azon nem terjeszkedhetnek túl;</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d. </w:t>
      </w:r>
      <w:proofErr w:type="gramStart"/>
      <w:r w:rsidRPr="0066726D">
        <w:rPr>
          <w:rFonts w:ascii="Tahoma" w:eastAsia="Times New Roman" w:hAnsi="Tahoma" w:cs="Tahoma"/>
          <w:color w:val="696969"/>
          <w:sz w:val="17"/>
          <w:szCs w:val="17"/>
          <w:lang w:val="hu-HU" w:eastAsia="hu-HU"/>
        </w:rPr>
        <w:t>adatoknak</w:t>
      </w:r>
      <w:proofErr w:type="gramEnd"/>
      <w:r w:rsidRPr="0066726D">
        <w:rPr>
          <w:rFonts w:ascii="Tahoma" w:eastAsia="Times New Roman" w:hAnsi="Tahoma" w:cs="Tahoma"/>
          <w:color w:val="696969"/>
          <w:sz w:val="17"/>
          <w:szCs w:val="17"/>
          <w:lang w:val="hu-HU" w:eastAsia="hu-HU"/>
        </w:rPr>
        <w:t xml:space="preserve"> pontosaknak, és ha szükséges időszerűeknek kell lenniük;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e. </w:t>
      </w:r>
      <w:proofErr w:type="gramStart"/>
      <w:r w:rsidRPr="0066726D">
        <w:rPr>
          <w:rFonts w:ascii="Tahoma" w:eastAsia="Times New Roman" w:hAnsi="Tahoma" w:cs="Tahoma"/>
          <w:color w:val="696969"/>
          <w:sz w:val="17"/>
          <w:szCs w:val="17"/>
          <w:lang w:val="hu-HU" w:eastAsia="hu-HU"/>
        </w:rPr>
        <w:t>adatok</w:t>
      </w:r>
      <w:proofErr w:type="gramEnd"/>
      <w:r w:rsidRPr="0066726D">
        <w:rPr>
          <w:rFonts w:ascii="Tahoma" w:eastAsia="Times New Roman" w:hAnsi="Tahoma" w:cs="Tahoma"/>
          <w:color w:val="696969"/>
          <w:sz w:val="17"/>
          <w:szCs w:val="17"/>
          <w:lang w:val="hu-HU" w:eastAsia="hu-HU"/>
        </w:rPr>
        <w:t xml:space="preserve"> tárolási módjának olyannak kell lennie, amely az adatalany azonosítását csak a tárolás</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céljához szükséges ideig teszi lehetővé,</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f. </w:t>
      </w:r>
      <w:proofErr w:type="gramStart"/>
      <w:r w:rsidRPr="0066726D">
        <w:rPr>
          <w:rFonts w:ascii="Tahoma" w:eastAsia="Times New Roman" w:hAnsi="Tahoma" w:cs="Tahoma"/>
          <w:color w:val="696969"/>
          <w:sz w:val="17"/>
          <w:szCs w:val="17"/>
          <w:lang w:val="hu-HU" w:eastAsia="hu-HU"/>
        </w:rPr>
        <w:t>nem</w:t>
      </w:r>
      <w:proofErr w:type="gramEnd"/>
      <w:r w:rsidRPr="0066726D">
        <w:rPr>
          <w:rFonts w:ascii="Tahoma" w:eastAsia="Times New Roman" w:hAnsi="Tahoma" w:cs="Tahoma"/>
          <w:color w:val="696969"/>
          <w:sz w:val="17"/>
          <w:szCs w:val="17"/>
          <w:lang w:val="hu-HU" w:eastAsia="hu-HU"/>
        </w:rPr>
        <w:t xml:space="preserve"> lehet gépi úton feldolgozni a faji eredetre, a politikai véleményre, a vallásos vagy más meggyőződésre, valamint az egészségre, a szexuális életre vonatkozó személyes adatokat, kivéve, ha a hazai jog megfelelő biztosítékokat nyújt. Ez vonatkozik a büntető ítéletekkel kapcsolatos személyes adatokra is,</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g. </w:t>
      </w:r>
      <w:proofErr w:type="gramStart"/>
      <w:r w:rsidRPr="0066726D">
        <w:rPr>
          <w:rFonts w:ascii="Tahoma" w:eastAsia="Times New Roman" w:hAnsi="Tahoma" w:cs="Tahoma"/>
          <w:color w:val="696969"/>
          <w:sz w:val="17"/>
          <w:szCs w:val="17"/>
          <w:lang w:val="hu-HU" w:eastAsia="hu-HU"/>
        </w:rPr>
        <w:t>megfelelő</w:t>
      </w:r>
      <w:proofErr w:type="gramEnd"/>
      <w:r w:rsidRPr="0066726D">
        <w:rPr>
          <w:rFonts w:ascii="Tahoma" w:eastAsia="Times New Roman" w:hAnsi="Tahoma" w:cs="Tahoma"/>
          <w:color w:val="696969"/>
          <w:sz w:val="17"/>
          <w:szCs w:val="17"/>
          <w:lang w:val="hu-HU" w:eastAsia="hu-HU"/>
        </w:rPr>
        <w:t xml:space="preserve"> biztonsági intézkedéseket kell tenni automatizált adatállományokban tárolt személyes adatok védelme érdekében a véletlen vagy jogtalan megsemmisítés, vagy véletlen elvesztés, valamint a jogtalan hozzáférés, megváltoztatás vagy terjesztés megakadályozására.</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b/>
          <w:bCs/>
          <w:color w:val="696969"/>
          <w:sz w:val="17"/>
          <w:lang w:val="hu-HU" w:eastAsia="hu-HU"/>
        </w:rPr>
        <w:t>IV. Adatalanyt védő további garanciák:</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Mindenkinek joga van arra, hogy</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proofErr w:type="spellStart"/>
      <w:r w:rsidRPr="0066726D">
        <w:rPr>
          <w:rFonts w:ascii="Tahoma" w:eastAsia="Times New Roman" w:hAnsi="Tahoma" w:cs="Tahoma"/>
          <w:color w:val="696969"/>
          <w:sz w:val="17"/>
          <w:szCs w:val="17"/>
          <w:lang w:val="hu-HU" w:eastAsia="hu-HU"/>
        </w:rPr>
        <w:t>a.tudomást</w:t>
      </w:r>
      <w:proofErr w:type="spellEnd"/>
      <w:r w:rsidRPr="0066726D">
        <w:rPr>
          <w:rFonts w:ascii="Tahoma" w:eastAsia="Times New Roman" w:hAnsi="Tahoma" w:cs="Tahoma"/>
          <w:color w:val="696969"/>
          <w:sz w:val="17"/>
          <w:szCs w:val="17"/>
          <w:lang w:val="hu-HU" w:eastAsia="hu-HU"/>
        </w:rPr>
        <w:t xml:space="preserve"> szerezzen a személyes adatok automatizált állományáról, annak fő céljairól, valamint adatállományt kezelő személyéről és szokásos lakhelyéről vagy székhelyéről;</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b. </w:t>
      </w:r>
      <w:proofErr w:type="gramStart"/>
      <w:r w:rsidRPr="0066726D">
        <w:rPr>
          <w:rFonts w:ascii="Tahoma" w:eastAsia="Times New Roman" w:hAnsi="Tahoma" w:cs="Tahoma"/>
          <w:color w:val="696969"/>
          <w:sz w:val="17"/>
          <w:szCs w:val="17"/>
          <w:lang w:val="hu-HU" w:eastAsia="hu-HU"/>
        </w:rPr>
        <w:t>ésszerű</w:t>
      </w:r>
      <w:proofErr w:type="gramEnd"/>
      <w:r w:rsidRPr="0066726D">
        <w:rPr>
          <w:rFonts w:ascii="Tahoma" w:eastAsia="Times New Roman" w:hAnsi="Tahoma" w:cs="Tahoma"/>
          <w:color w:val="696969"/>
          <w:sz w:val="17"/>
          <w:szCs w:val="17"/>
          <w:lang w:val="hu-HU" w:eastAsia="hu-HU"/>
        </w:rPr>
        <w:t xml:space="preserve"> időközönként és túlzott késedelem vagy költség nélkül értesüljön arról, hogy egy automatizált adatállományban személyes adatait tárolják-e, és ezekről az adatokról számára érthető formában tájékoztassák;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c. indokolt esetben ezeket az adatokat helyesbíttethesse, vagy töröltethesse a lehető legegyszerűbben és leggyorsabban megvalósítható módon;</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d. </w:t>
      </w:r>
      <w:proofErr w:type="gramStart"/>
      <w:r w:rsidRPr="0066726D">
        <w:rPr>
          <w:rFonts w:ascii="Tahoma" w:eastAsia="Times New Roman" w:hAnsi="Tahoma" w:cs="Tahoma"/>
          <w:color w:val="696969"/>
          <w:sz w:val="17"/>
          <w:szCs w:val="17"/>
          <w:lang w:val="hu-HU" w:eastAsia="hu-HU"/>
        </w:rPr>
        <w:t>jogorvoslattal</w:t>
      </w:r>
      <w:proofErr w:type="gramEnd"/>
      <w:r w:rsidRPr="0066726D">
        <w:rPr>
          <w:rFonts w:ascii="Tahoma" w:eastAsia="Times New Roman" w:hAnsi="Tahoma" w:cs="Tahoma"/>
          <w:color w:val="696969"/>
          <w:sz w:val="17"/>
          <w:szCs w:val="17"/>
          <w:lang w:val="hu-HU" w:eastAsia="hu-HU"/>
        </w:rPr>
        <w:t xml:space="preserve"> élhessen, ha a jogszabályokban foglalt tájékoztatási vagy indokolt esetben közlési, helyesbítési, illetve törlési kérelmét nem teljesítik. Az érintett kérelmére adatkezelő tájékoztatást ad az általa kezelt, illetőleg az általa megbízott feldolgozó által feldolgozott adatairól, adatkezelés céljáról, jogalapjáról, időtartamáról, adatfeldolgozó nevéről, címéről (székhelyéről) és adatkezeléssel összefüggő tevékenységéről, továbbá arról, hogy kik és milyen célból kapják vagy kapták meg adatokat. Adatkezelő köteles a kérelem benyújtásától számított legrövidebb idő alatt, legfeljebb azonban 30 napon belül írásban, közérthető formában megadni a tájékoztatást. Az érintett, jogainak megsértése esetén, adatkezelő ellen a bírósághoz fordulhat. Adatkezelő az érintett adatainak jogellenes kezelésével vagy a technikai adatvédelem követelményeinek megszegésével másnak okozott kárt köteles megtéríteni. Az érintettel szemben adatkezelő felel adatfeldolgozó által okozott kárért is. Adatkezelő mentesül a felelősség alól, ha bizonyítja, hogy a kárt adatkezelés körén kívül eső elháríthatatlan ok idézte elő. Nem kell megtéríteni a kárt annyiban, amennyiben a károsult szándékos vagy súlyosan gondatlan magatartásából származott.</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Személyes adat akkor kezelhető, ha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proofErr w:type="spellStart"/>
      <w:r w:rsidRPr="0066726D">
        <w:rPr>
          <w:rFonts w:ascii="Tahoma" w:eastAsia="Times New Roman" w:hAnsi="Tahoma" w:cs="Tahoma"/>
          <w:color w:val="696969"/>
          <w:sz w:val="17"/>
          <w:szCs w:val="17"/>
          <w:lang w:val="hu-HU" w:eastAsia="hu-HU"/>
        </w:rPr>
        <w:t>a.ahhoz</w:t>
      </w:r>
      <w:proofErr w:type="spellEnd"/>
      <w:r w:rsidRPr="0066726D">
        <w:rPr>
          <w:rFonts w:ascii="Tahoma" w:eastAsia="Times New Roman" w:hAnsi="Tahoma" w:cs="Tahoma"/>
          <w:color w:val="696969"/>
          <w:sz w:val="17"/>
          <w:szCs w:val="17"/>
          <w:lang w:val="hu-HU" w:eastAsia="hu-HU"/>
        </w:rPr>
        <w:t xml:space="preserve"> az érintett hozzájárul, vagy</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b. </w:t>
      </w:r>
      <w:proofErr w:type="gramStart"/>
      <w:r w:rsidRPr="0066726D">
        <w:rPr>
          <w:rFonts w:ascii="Tahoma" w:eastAsia="Times New Roman" w:hAnsi="Tahoma" w:cs="Tahoma"/>
          <w:color w:val="696969"/>
          <w:sz w:val="17"/>
          <w:szCs w:val="17"/>
          <w:lang w:val="hu-HU" w:eastAsia="hu-HU"/>
        </w:rPr>
        <w:t>azt</w:t>
      </w:r>
      <w:proofErr w:type="gramEnd"/>
      <w:r w:rsidRPr="0066726D">
        <w:rPr>
          <w:rFonts w:ascii="Tahoma" w:eastAsia="Times New Roman" w:hAnsi="Tahoma" w:cs="Tahoma"/>
          <w:color w:val="696969"/>
          <w:sz w:val="17"/>
          <w:szCs w:val="17"/>
          <w:lang w:val="hu-HU" w:eastAsia="hu-HU"/>
        </w:rPr>
        <w:t xml:space="preserve"> törvény vagy - törvény felhatalmazása alapján, abban meghatározott körben - helyi önkormányzat rendelete elrendeli. Törvény közérdekből - adatok körének kifejezett megjelölésével - elrendelheti a személyes adat nyilvánosságra hozatalát. Minden egyéb esetben a nyilvánosságra hozatalhoz az érintett hozzájárulása, különleges adat esetében írásbeli hozzájárulása szükséges.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Különleges adat akkor kezelhető, ha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proofErr w:type="spellStart"/>
      <w:r w:rsidRPr="0066726D">
        <w:rPr>
          <w:rFonts w:ascii="Tahoma" w:eastAsia="Times New Roman" w:hAnsi="Tahoma" w:cs="Tahoma"/>
          <w:color w:val="696969"/>
          <w:sz w:val="17"/>
          <w:szCs w:val="17"/>
          <w:lang w:val="hu-HU" w:eastAsia="hu-HU"/>
        </w:rPr>
        <w:t>a.az</w:t>
      </w:r>
      <w:proofErr w:type="spellEnd"/>
      <w:r w:rsidRPr="0066726D">
        <w:rPr>
          <w:rFonts w:ascii="Tahoma" w:eastAsia="Times New Roman" w:hAnsi="Tahoma" w:cs="Tahoma"/>
          <w:color w:val="696969"/>
          <w:sz w:val="17"/>
          <w:szCs w:val="17"/>
          <w:lang w:val="hu-HU" w:eastAsia="hu-HU"/>
        </w:rPr>
        <w:t xml:space="preserve"> adatkezeléshez az érintett írásban hozzájárul, vagy</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b. </w:t>
      </w:r>
      <w:proofErr w:type="gramStart"/>
      <w:r w:rsidRPr="0066726D">
        <w:rPr>
          <w:rFonts w:ascii="Tahoma" w:eastAsia="Times New Roman" w:hAnsi="Tahoma" w:cs="Tahoma"/>
          <w:color w:val="696969"/>
          <w:sz w:val="17"/>
          <w:szCs w:val="17"/>
          <w:lang w:val="hu-HU" w:eastAsia="hu-HU"/>
        </w:rPr>
        <w:t>a faji eredetre, a nemzeti és etnikai kisebbséghez tartozásra, a politikai véleményre vagy pártállásra, a vallásos vagy más világnézeti meggyőződésre, az érdek-képviseleti szervezeti tagságra vonatkozó adatok esetében, az nemzetközi egyezményen alapul, vagy Alkotmányban biztosított alapvető jog érvényesítése, továbbá a nemzetbiztonság, a bűnmegelőzés vagy a bűnüldözés érdekében törvény elrendeli;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c. egyéb esetekben azt törvény elrendeli.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Az adatkezeléssel és a látogatók személyes adatainak a védelmével kapcsolatos előírások kizárólag a természetes </w:t>
      </w:r>
      <w:r w:rsidRPr="0066726D">
        <w:rPr>
          <w:rFonts w:ascii="Tahoma" w:eastAsia="Times New Roman" w:hAnsi="Tahoma" w:cs="Tahoma"/>
          <w:color w:val="696969"/>
          <w:sz w:val="17"/>
          <w:szCs w:val="17"/>
          <w:lang w:val="hu-HU" w:eastAsia="hu-HU"/>
        </w:rPr>
        <w:lastRenderedPageBreak/>
        <w:t>személyekre vonatkoznak tekintettel arra, hogy</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személyes adatok is kizárólag természetes személyek vonatkozásában értelmezhetőek (a személyes adatok védelméről és a közérdekű adatok nyilvánosságáról szóló 1992. évi LXIII. tv. 2.§ 1. pont alapján), ezért jelen adatvédelmi politika kizárólag természetes személyek személyes adatainak kezelése vonatkozásában bír kötelező erővel.</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Adatkezelés célhoz kötöttsége:</w:t>
      </w:r>
      <w:r w:rsidRPr="0066726D">
        <w:rPr>
          <w:rFonts w:ascii="Tahoma" w:eastAsia="Times New Roman" w:hAnsi="Tahoma" w:cs="Tahoma"/>
          <w:color w:val="696969"/>
          <w:sz w:val="17"/>
          <w:szCs w:val="17"/>
          <w:lang w:val="hu-HU" w:eastAsia="hu-HU"/>
        </w:rPr>
        <w:br/>
        <w:t>Személyes adatot kezelni csak meghatározott célból, jog gyakorlása és kötelezettség teljesítése érdekében lehet. Adatkezelésnek minden szakaszában meg kell felelnie e célnak. Csak olyan személyes adat kezelhető, amely adatkezelés céljának megvalósulásához elengedhetetlen, a cél elérésére alkalmas, csak a cél megvalósulásához szükséges mértékben és ideig.</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Adattovábbítás, adatkezelések összekapcsolása:</w:t>
      </w:r>
      <w:r w:rsidRPr="0066726D">
        <w:rPr>
          <w:rFonts w:ascii="Tahoma" w:eastAsia="Times New Roman" w:hAnsi="Tahoma" w:cs="Tahoma"/>
          <w:color w:val="696969"/>
          <w:sz w:val="17"/>
          <w:szCs w:val="17"/>
          <w:lang w:val="hu-HU" w:eastAsia="hu-HU"/>
        </w:rPr>
        <w:br/>
        <w:t>Adatok akkor továbbíthatók, valamint a különböző adatkezelések akkor kapcsolhatók össze, ha az érintett ahhoz hozzájárult, vagy törvény azt megengedi, és ha az adatkezelés feltételei minden egyes személyes adatra nézve teljesülnek.</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Adatbiztonság:</w:t>
      </w:r>
      <w:r w:rsidRPr="0066726D">
        <w:rPr>
          <w:rFonts w:ascii="Tahoma" w:eastAsia="Times New Roman" w:hAnsi="Tahoma" w:cs="Tahoma"/>
          <w:color w:val="696969"/>
          <w:sz w:val="17"/>
          <w:szCs w:val="17"/>
          <w:lang w:val="hu-HU" w:eastAsia="hu-HU"/>
        </w:rPr>
        <w:br/>
        <w:t>Adatkezelő, illetőleg tevékenységi körében adatfeldolgozó köteles gondoskodni az adatok biztonságáról, köteles továbbá megtenni azokat a technikai és szervezési intézkedéseket és kialakítani azokat az eljárási szabályokat, amelyek az adatvédelmi törvény, valamint az egyéb adat- és titokvédelmi szabályok érvényre juttatásához szükségesek. Az adatokat védeni kell különösen a jogosulatlan hozzáférés, megváltoztatás, nyilvánosságra hozás vagy törlés, illetőleg sérülés vagy a megsemmisülés ellen.</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b/>
          <w:bCs/>
          <w:color w:val="696969"/>
          <w:sz w:val="17"/>
          <w:lang w:val="hu-HU" w:eastAsia="hu-HU"/>
        </w:rPr>
        <w:t>V. Adatvédelmi irányelvek: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kötelezettséget vállal arra, hogy felhasználóinak bármely adatának felvétele, rögzítése, kezelése előtt világos, figyelemfelkeltő és egyértelmű közlést tesz közzé (adatvédelmi nyilatkozat), amelyben tájékoztatja őt az adatfelvétel módjáról, céljáról és elveiről. Mindezeken túlmenően 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felhívja a felhasználó figyelmét adatszolgáltatás önkéntességére. Az érintettet tájékoztatni kell adatkezelés céljáról és arról, hogy adatokat kik fogják kezelni, illetve feldolgozni. Adatkezelésről való tájékoztatás megtörténik azzal is, hogy jogszabály rendelkezik a már létező adatkezelésből továbbítással vagy összekapcsolással adat felvételéről.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Minden olyan esetben, ha a szolgáltatott adatokat 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az eredeti adatfelvétel céljától eltérő célra kívánja felhasználni, erről köteles a felhasználót tájékoztatni, és ehhez előzetes, kifejezett hozzájárulását megszerezni, illetőleg lehetőséget biztosítani számára, hogy a felhasználást megtiltsa.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az adatok felvétele, rögzítése és kezelése során az alapelveknél rögzített korlátozásokat minden esetben betartja, tevékenységéről az érintettet annak igénye szerint, elektronikus levelezés útján tájékoztatja. 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kötelezi magát, hogy semmilyen szankciót nem érvényesít az olyan felhasználóval szemben, aki a nem kötelező adatszolgáltatást megtagadja.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kötelezi magát,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3. személyt, akiknek adatokat esetlegesen továbbítja, vagy átadja, ugyancsak felhívja ez irányú kötelezettségeinek teljesítésére.</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jelenleg nem kínál kifejezetten 14 éven aluli gyerekek számára szánt szolgáltatást, ezúton kijelenti, hogy nem </w:t>
      </w:r>
      <w:proofErr w:type="gramStart"/>
      <w:r w:rsidRPr="0066726D">
        <w:rPr>
          <w:rFonts w:ascii="Tahoma" w:eastAsia="Times New Roman" w:hAnsi="Tahoma" w:cs="Tahoma"/>
          <w:color w:val="696969"/>
          <w:sz w:val="17"/>
          <w:szCs w:val="17"/>
          <w:lang w:val="hu-HU" w:eastAsia="hu-HU"/>
        </w:rPr>
        <w:t>gyűjt</w:t>
      </w:r>
      <w:proofErr w:type="gramEnd"/>
      <w:r w:rsidRPr="0066726D">
        <w:rPr>
          <w:rFonts w:ascii="Tahoma" w:eastAsia="Times New Roman" w:hAnsi="Tahoma" w:cs="Tahoma"/>
          <w:color w:val="696969"/>
          <w:sz w:val="17"/>
          <w:szCs w:val="17"/>
          <w:lang w:val="hu-HU" w:eastAsia="hu-HU"/>
        </w:rPr>
        <w:t xml:space="preserve"> és nem kezel 14 éves aluli gyermekekről személyes adatokat. Amennyiben 14 éven aluli gyermek személyes adatainak kezelésére vonatkozó igény merül fel a felhasználói oldalon, csak abban az esetben lehetséges ilyen adatok rögzítése, amennyiben megfelelően kiállított ellenőrizhető formájú szülői, vagy más törvényes képviselői beleegyezés, hozzájárulás áll rendelkezésünkre. Ilyen felhatalmazás hiányában gyerekek személyes adatait nem rögzítjük (még akkor sem, ha ennek hiányában a szolgáltatást nem lehet igénybe venni).</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Amikor felhasználóink az oldalainkon tartózkodnak, általában megtehetik ezt anélkül, hogy fel kellene fedniük saját kilétüket, vagy bármilyen személyes jellegű adatot kellene megadniuk. Vannak azonban olyan oldalak és alkalmak, amikor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által kínált szolgáltatás teljes körű igénybevételéhez szükségessé válhat a felhasználók bizonyos személyes adatainak (például nevének, e-mail címének) megadása, illetve ismerete. </w:t>
      </w:r>
      <w:proofErr w:type="gramStart"/>
      <w:r w:rsidRPr="0066726D">
        <w:rPr>
          <w:rFonts w:ascii="Tahoma" w:eastAsia="Times New Roman" w:hAnsi="Tahoma" w:cs="Tahoma"/>
          <w:color w:val="696969"/>
          <w:sz w:val="17"/>
          <w:szCs w:val="17"/>
          <w:lang w:val="hu-HU" w:eastAsia="hu-HU"/>
        </w:rPr>
        <w:t>Természetesen a név és e-mail cím megadásánál a felhasználóknak lehetőségük van arra, hogy ne a valódi nevüket, hanem fedőnevet használjanak.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lastRenderedPageBreak/>
        <w:t>Személyes azonosításra alkalmas adatokon, információn azokat a természetes személyekre vonatkozó személyes adatokat értjük, melyek segítségével valakit személyében azonosítani lehet, valakivel kommunikációs kapcsolatba lehet kerülni, vagy valakinek meg lehet határozni a fizikai elérhetőségét - ideértve, de nem korlátozva az alábbiakra: név, lakáscím, postacím, telefonszám, faxszám, e-mail cím.</w:t>
      </w:r>
      <w:proofErr w:type="gramEnd"/>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Nem minősülnek személyes adatnak azok az </w:t>
      </w:r>
      <w:proofErr w:type="spellStart"/>
      <w:r w:rsidRPr="0066726D">
        <w:rPr>
          <w:rFonts w:ascii="Tahoma" w:eastAsia="Times New Roman" w:hAnsi="Tahoma" w:cs="Tahoma"/>
          <w:color w:val="696969"/>
          <w:sz w:val="17"/>
          <w:szCs w:val="17"/>
          <w:lang w:val="hu-HU" w:eastAsia="hu-HU"/>
        </w:rPr>
        <w:t>anoním</w:t>
      </w:r>
      <w:proofErr w:type="spellEnd"/>
      <w:r w:rsidRPr="0066726D">
        <w:rPr>
          <w:rFonts w:ascii="Tahoma" w:eastAsia="Times New Roman" w:hAnsi="Tahoma" w:cs="Tahoma"/>
          <w:color w:val="696969"/>
          <w:sz w:val="17"/>
          <w:szCs w:val="17"/>
          <w:lang w:val="hu-HU" w:eastAsia="hu-HU"/>
        </w:rPr>
        <w:t xml:space="preserve"> információk , melyeket a személyes azonosíthatóság kizárásával gyűjtenek és természetes személlyel nem hozhatóak kapcsolatba, illetve azok a demográfiai adatok sem minősülnek személyes adatnak, melyeket úgy gyűjtenek, hogy nem kapcsolják hozzá azokat azonosítható személyek személyes adataihoz, s </w:t>
      </w:r>
      <w:proofErr w:type="gramStart"/>
      <w:r w:rsidRPr="0066726D">
        <w:rPr>
          <w:rFonts w:ascii="Tahoma" w:eastAsia="Times New Roman" w:hAnsi="Tahoma" w:cs="Tahoma"/>
          <w:color w:val="696969"/>
          <w:sz w:val="17"/>
          <w:szCs w:val="17"/>
          <w:lang w:val="hu-HU" w:eastAsia="hu-HU"/>
        </w:rPr>
        <w:t>ezáltal</w:t>
      </w:r>
      <w:proofErr w:type="gramEnd"/>
      <w:r w:rsidRPr="0066726D">
        <w:rPr>
          <w:rFonts w:ascii="Tahoma" w:eastAsia="Times New Roman" w:hAnsi="Tahoma" w:cs="Tahoma"/>
          <w:color w:val="696969"/>
          <w:sz w:val="17"/>
          <w:szCs w:val="17"/>
          <w:lang w:val="hu-HU" w:eastAsia="hu-HU"/>
        </w:rPr>
        <w:t xml:space="preserve"> nem állítható fel kapcsolat természetes személlyel. , melyeket a személyes azonosíthatóság kizárásával gyűjtenek és természetes személlyel nem hozhatóak kapcsolatba, illetve azok a demográfiai adatok sem minősülnek személyes adatnak, melyeket úgy gyűjtenek, hogy nem kapcsolják hozzá azokat azonosítható személyek személyes adataihoz, s </w:t>
      </w:r>
      <w:proofErr w:type="gramStart"/>
      <w:r w:rsidRPr="0066726D">
        <w:rPr>
          <w:rFonts w:ascii="Tahoma" w:eastAsia="Times New Roman" w:hAnsi="Tahoma" w:cs="Tahoma"/>
          <w:color w:val="696969"/>
          <w:sz w:val="17"/>
          <w:szCs w:val="17"/>
          <w:lang w:val="hu-HU" w:eastAsia="hu-HU"/>
        </w:rPr>
        <w:t>ezáltal</w:t>
      </w:r>
      <w:proofErr w:type="gramEnd"/>
      <w:r w:rsidRPr="0066726D">
        <w:rPr>
          <w:rFonts w:ascii="Tahoma" w:eastAsia="Times New Roman" w:hAnsi="Tahoma" w:cs="Tahoma"/>
          <w:color w:val="696969"/>
          <w:sz w:val="17"/>
          <w:szCs w:val="17"/>
          <w:lang w:val="hu-HU" w:eastAsia="hu-HU"/>
        </w:rPr>
        <w:t xml:space="preserve"> nem állítható fel kapcsolat természetes személlyel.</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Általános elvként nyilvánítjuk ki, hogy minden olyan esetben, amikor személyes adatokat kérünk látogatóinktól, a szükséges tájékoztató szöveg elolvasása és értelmezése után szabadon dönthetnek arról, megadják-e a kért információkat. Meg kell azonban jegyeznünk, hogy amennyiben valaki nem adja meg személyes adatait, olykor előfordulhat, hogy nem tudja az adott, személyes adat megadásához kötött szolgáltatást igénybe venni.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Jelen adatvédelmi politika a látogatók nem nyilvánosságra szánt, hanem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rendelkezésére bocsátott személyes adatainak védelmével kapcsolatos. Ha valaki önszántából nyilvánosságra hozza saját személyes adatait vagy azok egy részét, az ilyen információkra </w:t>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adatvédelmi politika hatálya nem terjed ki.</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Amennyiben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egyes oldalain regisztrációra kérjük felhasználóinkat, minden esetben feltüntetjük, hogy mely adatokat, milyen célból és feltételek mellett kérjük "kötelező" jelleggel megadni. A kötelező kifejezés jelen esetben nem az adatfelvétel kötelező jellegére utal, hanem arra, hogy vannak olyan rekordok, amelyek kitöltése nélkül a regisztráció sikerrel nem zárulhat, így bizonyos mezők kitöltetlenül hagyása, vagy nem megfelelő kitöltése a regisztráció elutasításához vezethet.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felhasználóink által biztosított személyes, illetve egyéb adatokat nem egészítjük ki és nem kapcsoljuk össze más forrásból származó adatokkal, vagy információval. Amennyiben a jövőben különböző forrásokból származó adatok ilyenfajta összekapcsolására kerülne sor, ezt a tényt kizárólag a megfelelő tájékoztatást követően, előzetesen adott látogatói hozzájárulás esetén tesszük meg.</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látogatóink által rendelkezésünkre bocsátott személyes adatokat felhatalmazás hiányában semmilyen körülmények között nem adjuk harmadik fél számára tovább.</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Amennyiben az arra feljogosított hatóságok a jogszabályokban előírt módon (</w:t>
      </w:r>
      <w:proofErr w:type="spellStart"/>
      <w:r w:rsidRPr="0066726D">
        <w:rPr>
          <w:rFonts w:ascii="Tahoma" w:eastAsia="Times New Roman" w:hAnsi="Tahoma" w:cs="Tahoma"/>
          <w:color w:val="696969"/>
          <w:sz w:val="17"/>
          <w:szCs w:val="17"/>
          <w:lang w:val="hu-HU" w:eastAsia="hu-HU"/>
        </w:rPr>
        <w:t>pl</w:t>
      </w:r>
      <w:proofErr w:type="spellEnd"/>
      <w:r w:rsidRPr="0066726D">
        <w:rPr>
          <w:rFonts w:ascii="Tahoma" w:eastAsia="Times New Roman" w:hAnsi="Tahoma" w:cs="Tahoma"/>
          <w:color w:val="696969"/>
          <w:sz w:val="17"/>
          <w:szCs w:val="17"/>
          <w:lang w:val="hu-HU" w:eastAsia="hu-HU"/>
        </w:rPr>
        <w:t xml:space="preserve">: bűncselekmény gyanújával, hivatalos </w:t>
      </w:r>
      <w:proofErr w:type="spellStart"/>
      <w:r w:rsidRPr="0066726D">
        <w:rPr>
          <w:rFonts w:ascii="Tahoma" w:eastAsia="Times New Roman" w:hAnsi="Tahoma" w:cs="Tahoma"/>
          <w:color w:val="696969"/>
          <w:sz w:val="17"/>
          <w:szCs w:val="17"/>
          <w:lang w:val="hu-HU" w:eastAsia="hu-HU"/>
        </w:rPr>
        <w:t>adatlefoglalási</w:t>
      </w:r>
      <w:proofErr w:type="spellEnd"/>
      <w:r w:rsidRPr="0066726D">
        <w:rPr>
          <w:rFonts w:ascii="Tahoma" w:eastAsia="Times New Roman" w:hAnsi="Tahoma" w:cs="Tahoma"/>
          <w:color w:val="696969"/>
          <w:sz w:val="17"/>
          <w:szCs w:val="17"/>
          <w:lang w:val="hu-HU" w:eastAsia="hu-HU"/>
        </w:rPr>
        <w:t xml:space="preserve"> határozatban) kérik fel személyes adatok átadására a szolgáltatót, 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 törvényi kötelezettségének eleget téve - átadja a kért és rendelkezésre álló információkat.</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Amennyiben felhasználóink személyes adatokat bocsátanak a rendelkezésünkre, minden szükséges lépést megteszünk, hogy biztosítsuk ezeknek az adatoknak a biztonságát - mind a hálózati kommunikáció (tehát online adatkezelés) során, mind az adatok tárolása, őrzése (tehát offline adatkezelés) során.</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biztosítja, hogy a látogatók elérhessék, javíthassák és kiegészíthessék saját személyes adataikat azokon a kommunikációs csatornákon keresztül és ugyanolyan lehetőségek biztosításával, melyek révén a személyes adataikat korábban a rendelkezésünkre bocsátották. Ezáltal szeretnénk biztosítani azt, hogy a felhasználóink személyes adatai mindig frissek, pontosak és időszerűek legyenek. Ha bármelyik felhasználónk kéri, hogy személyes adatait töröljük ki saját rendszerünkből (természetesen bizonyos esetben vállalva azt, hogy attól fogva nem, vagy nem olyan módon tudja igénybe venni azt a szolgáltatást, amelyhez ezek az adatok tartoztak), ezt haladéktalanul teljesítjük.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VI. Mindezen keretek között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által az adatgyűjtés során alkalmazott szabályok: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szervereink által automatikusan naplózott információk. Szervereink automatikusan regisztrálják felhasználóink IP-címét, az általuk használt operációs rendszer és böngészőprogram típusát és néhány más információt. Ezeket az információkat kizárólag összesített és feldolgozott formában hasznosítjuk, szolgáltatásaink esetleges hibáinak kijavítása, minőségük javítása érdekében és statisztikai célokra. Az adatokat a felhasználók által megadott egyéb adatokkal semmilyen formában nem kapcsoljuk össze.</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proofErr w:type="spellStart"/>
      <w:r w:rsidRPr="0066726D">
        <w:rPr>
          <w:rFonts w:ascii="Tahoma" w:eastAsia="Times New Roman" w:hAnsi="Tahoma" w:cs="Tahoma"/>
          <w:color w:val="696969"/>
          <w:sz w:val="17"/>
          <w:szCs w:val="17"/>
          <w:lang w:val="hu-HU" w:eastAsia="hu-HU"/>
        </w:rPr>
        <w:lastRenderedPageBreak/>
        <w:t>Cookie-k</w:t>
      </w:r>
      <w:proofErr w:type="spellEnd"/>
      <w:r w:rsidRPr="0066726D">
        <w:rPr>
          <w:rFonts w:ascii="Tahoma" w:eastAsia="Times New Roman" w:hAnsi="Tahoma" w:cs="Tahoma"/>
          <w:color w:val="696969"/>
          <w:sz w:val="17"/>
          <w:szCs w:val="17"/>
          <w:lang w:val="hu-HU" w:eastAsia="hu-HU"/>
        </w:rPr>
        <w:t xml:space="preserve">. Egyes szolgáltatásaink egyedi azonosítót, úgynevezett </w:t>
      </w:r>
      <w:proofErr w:type="spellStart"/>
      <w:r w:rsidRPr="0066726D">
        <w:rPr>
          <w:rFonts w:ascii="Tahoma" w:eastAsia="Times New Roman" w:hAnsi="Tahoma" w:cs="Tahoma"/>
          <w:color w:val="696969"/>
          <w:sz w:val="17"/>
          <w:szCs w:val="17"/>
          <w:lang w:val="hu-HU" w:eastAsia="hu-HU"/>
        </w:rPr>
        <w:t>cookie-t</w:t>
      </w:r>
      <w:proofErr w:type="spellEnd"/>
      <w:r w:rsidRPr="0066726D">
        <w:rPr>
          <w:rFonts w:ascii="Tahoma" w:eastAsia="Times New Roman" w:hAnsi="Tahoma" w:cs="Tahoma"/>
          <w:color w:val="696969"/>
          <w:sz w:val="17"/>
          <w:szCs w:val="17"/>
          <w:lang w:val="hu-HU" w:eastAsia="hu-HU"/>
        </w:rPr>
        <w:t xml:space="preserve"> helyeznek el felhasználóink számítógépén. A </w:t>
      </w:r>
      <w:proofErr w:type="spellStart"/>
      <w:r w:rsidRPr="0066726D">
        <w:rPr>
          <w:rFonts w:ascii="Tahoma" w:eastAsia="Times New Roman" w:hAnsi="Tahoma" w:cs="Tahoma"/>
          <w:color w:val="696969"/>
          <w:sz w:val="17"/>
          <w:szCs w:val="17"/>
          <w:lang w:val="hu-HU" w:eastAsia="hu-HU"/>
        </w:rPr>
        <w:t>cookie-k</w:t>
      </w:r>
      <w:proofErr w:type="spellEnd"/>
      <w:r w:rsidRPr="0066726D">
        <w:rPr>
          <w:rFonts w:ascii="Tahoma" w:eastAsia="Times New Roman" w:hAnsi="Tahoma" w:cs="Tahoma"/>
          <w:color w:val="696969"/>
          <w:sz w:val="17"/>
          <w:szCs w:val="17"/>
          <w:lang w:val="hu-HU" w:eastAsia="hu-HU"/>
        </w:rPr>
        <w:t xml:space="preserve"> kizárólag a felhasználók azonosításának megkönnyítését szolgálják, más célra nem vesszük őket igénybe. A </w:t>
      </w:r>
      <w:proofErr w:type="spellStart"/>
      <w:r w:rsidRPr="0066726D">
        <w:rPr>
          <w:rFonts w:ascii="Tahoma" w:eastAsia="Times New Roman" w:hAnsi="Tahoma" w:cs="Tahoma"/>
          <w:color w:val="696969"/>
          <w:sz w:val="17"/>
          <w:szCs w:val="17"/>
          <w:lang w:val="hu-HU" w:eastAsia="hu-HU"/>
        </w:rPr>
        <w:t>cookie-fogadás</w:t>
      </w:r>
      <w:proofErr w:type="spellEnd"/>
      <w:r w:rsidRPr="0066726D">
        <w:rPr>
          <w:rFonts w:ascii="Tahoma" w:eastAsia="Times New Roman" w:hAnsi="Tahoma" w:cs="Tahoma"/>
          <w:color w:val="696969"/>
          <w:sz w:val="17"/>
          <w:szCs w:val="17"/>
          <w:lang w:val="hu-HU" w:eastAsia="hu-HU"/>
        </w:rPr>
        <w:t xml:space="preserve"> felhasználói tiltása szolgáltatásaink igénybevételének nem akadálya. Kivételt képez ez alól, ha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előzetesen tájékoztatja a felhasználót ennek ellenkezőjéről.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Regisztráció során rendelkezésünkre bocsátott személyes adatok. Egyes szolgáltatásaink igénybevételéhez felhasználóinknak regisztrációs kérdőívet kell kitölteniük. A regisztráció során keletkező információkat a legnagyobb körültekintéssel, szigorúan bizalmasan kezeljük, azokhoz illetéktelenek nem férhetnek hozzá. Az információk megadására azért kérjük felhasználóinkat, hogy az igénybe vett szolgáltatást a lehető legmagasabb színvonalon biztosíthassuk, statisztikai adatokat nyerjünk róluk, vagy a fizető szolgáltatások díjfizetését biztosítsuk. Segítségükkel szolgáltatásainkat a felhasználók érdeklődésének megfelelően fejleszthetjük tovább. Egyes információkat összesített és feldolgozott formában egyes partnereink rendelkezésére bocsáthatunk abból a célból, hogy partnereink a felhasználók érdeklődésének megfelelően fejleszthessék szolgáltatásaikat. Egyes információkat statisztikai formában nyilvánosságra hozhatunk annak érdekében, hogy szolgáltatásaink működéséről tájékoztassuk az érdeklődőket. Különleges adatokat soha nem kérünk "kötelező" jelleggel megadni egy regisztráció sikerességéhez. Az ilyen adatok szolgáltatása a felhasználó döntésétől függ és ilyeneket kizárólag írásbeli hozzájárulás alapján tartunk nyilván.</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felhasználók egyedi elérésére alkalmas adatok. A felhasználók egyedi elérésére alkalmas adatokat (például e-mail címeket) kizárólag a felhasználó által előzetesen jóváhagyott célra vesszük igénybe, azokat a felhasználó előzetes írásbeli engedélye nélkül - a törvényben előírt kivételektől eltekintve - harmadik fél részére semmilyen körülmények között nem adjuk át. Amennyiben szolgáltatáskínálatunk bővítése ezt szükségessé teszi, egyes esetekben tájékoztató anyagokat küldünk felhasználóinknak. Minden ilyen esetben azonban a felhasználót előzetesen tájékoztatjuk arról, hogy milyen jellegű és mennyiségű küldeményre számíthat, amennyiben az adott szolgáltatást igénybe kívánja venni, és a felhasználó hozzájárulása esetén rendelkezésére bocsátjuk a szolgáltatást. Amennyiben a felhasználó nem ad kifejezett hozzájárulást más szolgáltatások számára való biztosítására, úgy csak és kizárólag azokat szabad számára nyújtani, amelyekre a hozzájárulása kiterjed, és csak addig, amíg kifejezetten nem tiltakozik ellene.</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A felhasználók fizikai elérésére alkalmas adatok. A felhasználók fizikai elérésére alkalmas adatokat kizárólag akkor gyűjtünk, ha az adott szolgáltatás jellege ezt nélkülözhetetlenné teszi. Adatokat kizárólag a felhasználó által előzetesen jóváhagyott célra vesszük igénybe, azokat - a törvényben előírt kivételektől eltekintve - harmadik fél részére nem adjuk át.</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Nyilvános kommunikációs lehetőségek. A szolgáltatásaink részét képező nyilvános kommunikációs csatornákat (például fórumok) minden felhasználónk saját felelősségére veszi igénybe. A különböző hozzászólások szerzői joga adott felhasználót illeti, ugyanakkor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webáruháznak</w:t>
      </w:r>
      <w:proofErr w:type="spellEnd"/>
      <w:r w:rsidRPr="0066726D">
        <w:rPr>
          <w:rFonts w:ascii="Tahoma" w:eastAsia="Times New Roman" w:hAnsi="Tahoma" w:cs="Tahoma"/>
          <w:color w:val="696969"/>
          <w:sz w:val="17"/>
          <w:szCs w:val="17"/>
          <w:lang w:val="hu-HU" w:eastAsia="hu-HU"/>
        </w:rPr>
        <w:t xml:space="preserve"> joga van azokból korlátozás nélkül idézni, illetve azokat sokszorosítani. A hozzászólások harmadik fél által csak személyes használatra nyomtathatók, tölthetőek le, illetve terjeszthetők, és kizárólag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webáruháznak</w:t>
      </w:r>
      <w:proofErr w:type="spellEnd"/>
      <w:r w:rsidRPr="0066726D">
        <w:rPr>
          <w:rFonts w:ascii="Tahoma" w:eastAsia="Times New Roman" w:hAnsi="Tahoma" w:cs="Tahoma"/>
          <w:color w:val="696969"/>
          <w:sz w:val="17"/>
          <w:szCs w:val="17"/>
          <w:lang w:val="hu-HU" w:eastAsia="hu-HU"/>
        </w:rPr>
        <w:t xml:space="preserve"> írásbeli hozzájárulásával lehet őket felhasználni. Felhívjuk felhasználóink figyelmét, hogy a nyilvános kommunikációs csatornákon megjelenő hozzászólásokra, a nyilvános közlésekre érvényes különböző jogszabályok az irányadóak (1986. évi II. törvény, 1978. évi IV. törvény). A kommunikációs szolgáltatásokat igénybe vevő felhasználók egyedi elérésére alkalmas adatokat a legnagyobb körültekintéssel, szigorúan bizalmasan kezeljük, azokhoz illetéktelenek nem férhetnek hozzá, azokat - a törvényben előírt kivételektől eltekintve - harmadik fél részére nem adjuk át.</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Linkek. Szolgáltatásaink számos olyan kapcsolódási pontot (linket) tartalmaznak, amely más szolgáltatók oldalaira vezet. Ezen szolgáltatók adat- és információvédelmi gyakorlatáért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nem vállal felelősséget.</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b/>
          <w:bCs/>
          <w:color w:val="696969"/>
          <w:sz w:val="17"/>
          <w:lang w:val="hu-HU" w:eastAsia="hu-HU"/>
        </w:rPr>
        <w:t>Jogi nyilatkozat</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br/>
        <w:t xml:space="preserve">A </w:t>
      </w:r>
      <w:r>
        <w:rPr>
          <w:rFonts w:ascii="Tahoma" w:eastAsia="Times New Roman" w:hAnsi="Tahoma" w:cs="Tahoma"/>
          <w:color w:val="696969"/>
          <w:sz w:val="17"/>
          <w:szCs w:val="17"/>
          <w:lang w:val="hu-HU" w:eastAsia="hu-HU"/>
        </w:rPr>
        <w:t>bodytap</w:t>
      </w:r>
      <w:r w:rsidRPr="0066726D">
        <w:rPr>
          <w:rFonts w:ascii="Tahoma" w:eastAsia="Times New Roman" w:hAnsi="Tahoma" w:cs="Tahoma"/>
          <w:color w:val="696969"/>
          <w:sz w:val="17"/>
          <w:szCs w:val="17"/>
          <w:lang w:val="hu-HU" w:eastAsia="hu-HU"/>
        </w:rPr>
        <w:t xml:space="preserve">.hu oldalon található képek, videók az internetről származnak vagy olvasóink, barátaink küldték el nekünk. A képek és videók szerzői jogaira vonatkozóan a hatályos 1999. évi LXXVI. </w:t>
      </w:r>
      <w:proofErr w:type="spellStart"/>
      <w:r w:rsidRPr="0066726D">
        <w:rPr>
          <w:rFonts w:ascii="Tahoma" w:eastAsia="Times New Roman" w:hAnsi="Tahoma" w:cs="Tahoma"/>
          <w:color w:val="696969"/>
          <w:sz w:val="17"/>
          <w:szCs w:val="17"/>
          <w:lang w:val="hu-HU" w:eastAsia="hu-HU"/>
        </w:rPr>
        <w:t>sz</w:t>
      </w:r>
      <w:proofErr w:type="spellEnd"/>
      <w:r w:rsidRPr="0066726D">
        <w:rPr>
          <w:rFonts w:ascii="Tahoma" w:eastAsia="Times New Roman" w:hAnsi="Tahoma" w:cs="Tahoma"/>
          <w:color w:val="696969"/>
          <w:sz w:val="17"/>
          <w:szCs w:val="17"/>
          <w:lang w:val="hu-HU" w:eastAsia="hu-HU"/>
        </w:rPr>
        <w:t xml:space="preserve"> törvény az irányadó.</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Kivonat a jogszabályból: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szerzői jogi védelem tárgya</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1.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Ez a törvény védi az irodalmi, tudományos és művészeti alkotásokat.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(2) Szerzői jogi védelem alá tartozik - függetlenül attól, hogy e törvény megnevezi-e - az irodalom, a tudomány és a </w:t>
      </w:r>
      <w:r w:rsidRPr="0066726D">
        <w:rPr>
          <w:rFonts w:ascii="Tahoma" w:eastAsia="Times New Roman" w:hAnsi="Tahoma" w:cs="Tahoma"/>
          <w:color w:val="696969"/>
          <w:sz w:val="17"/>
          <w:szCs w:val="17"/>
          <w:lang w:val="hu-HU" w:eastAsia="hu-HU"/>
        </w:rPr>
        <w:lastRenderedPageBreak/>
        <w:t>művészet minden alkotása. Ilyen alkotásnak minősül különösen</w:t>
      </w:r>
      <w:proofErr w:type="gramStart"/>
      <w:r w:rsidRPr="0066726D">
        <w:rPr>
          <w:rFonts w:ascii="Tahoma" w:eastAsia="Times New Roman" w:hAnsi="Tahoma" w:cs="Tahoma"/>
          <w:color w:val="696969"/>
          <w:sz w:val="17"/>
          <w:szCs w:val="17"/>
          <w:lang w:val="hu-HU" w:eastAsia="hu-HU"/>
        </w:rPr>
        <w:t>: .</w:t>
      </w:r>
      <w:proofErr w:type="gramEnd"/>
      <w:r w:rsidRPr="0066726D">
        <w:rPr>
          <w:rFonts w:ascii="Tahoma" w:eastAsia="Times New Roman" w:hAnsi="Tahoma" w:cs="Tahoma"/>
          <w:color w:val="696969"/>
          <w:sz w:val="17"/>
          <w:szCs w:val="17"/>
          <w:lang w:val="hu-HU" w:eastAsia="hu-HU"/>
        </w:rPr>
        <w:t>.. i) a fotóművészeti alkotás,</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(3) </w:t>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szerzői jogi védelem az alkotást a szerző szellemi tevékenységéből fakadó egyéni, eredeti jellege alapján illeti meg. A védelem nem függ mennyiségi, minőségi, esztétikai jellemzőktől vagy az alkotás színvonalára vonatkozó értékítélettől.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törvény hatálya</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2.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Olyan műre, amely először külföldön került nyilvánosságra, az e törvényben meghatározott védelem csak akkor terjed ki, ha a szerző magyar állampolgár, vagy ha a szerzőt nemzetközi egyezmény, illetőleg viszonosság alapján a védelem megilleti.</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3.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Azokban a kérdésekben, amelyeket ez a törvény nem szabályoz, a Polgári törvénykönyv rendelkezéseit kell alkalmazni.</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szerzői jog</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4.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A szerzői jog azt illeti, aki a művet megalkotta (szerző).</w:t>
      </w:r>
      <w:r w:rsidRPr="0066726D">
        <w:rPr>
          <w:rFonts w:ascii="Tahoma" w:eastAsia="Times New Roman" w:hAnsi="Tahoma" w:cs="Tahoma"/>
          <w:color w:val="696969"/>
          <w:sz w:val="17"/>
          <w:szCs w:val="17"/>
          <w:lang w:val="hu-HU" w:eastAsia="hu-HU"/>
        </w:rPr>
        <w:br/>
        <w:t>(2) Szerzői jogi védelem alatt áll - az eredeti mű szerzőjét megillető jogok sérelme nélkül - más szerző művének átdolgozása, feldolgozása vagy fordítása is, ha annak egyéni, eredeti jellege van.</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Név nélkül vagy felvett néven nyilvánosságra hozott mű</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8.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Ha a művet név nélkül vagy felvett néven hozták nyilvánosságra, a szerzői jogokat a szerző fellépéséig az gyakorolja, aki a művet először hozta nyilvánosságra.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szerzői jogok keletkezése, a szerzői jogok a vagyoni forgalomban</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9.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A szerzőt a mű létrejöttétől kezdve megilleti a szerzői jogok - a személyhez fűződő és a vagyoni jogok - összessége.</w:t>
      </w:r>
      <w:r w:rsidRPr="0066726D">
        <w:rPr>
          <w:rFonts w:ascii="Tahoma" w:eastAsia="Times New Roman" w:hAnsi="Tahoma" w:cs="Tahoma"/>
          <w:color w:val="696969"/>
          <w:sz w:val="17"/>
          <w:szCs w:val="17"/>
          <w:lang w:val="hu-HU" w:eastAsia="hu-HU"/>
        </w:rPr>
        <w:br/>
        <w:t>I. SZEMÉLYHEZ FŰZŐDŐ JOGOK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mű nyilvánosságra hozatala</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10.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A szerző határoz arról, hogy műve nyilvánosságra hozható-e.</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11.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 szerző alapos okból, írásban visszavonhatja a mű nyilvánosságra hozatalához adott engedélyét, a már nyilvánosságra hozott művének további felhasználását pedig megtilthatja; köteles azonban a nyilatkozat időpontjáig felmerült kárt megtéríteni.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2. A név feltüntetése</w:t>
      </w:r>
      <w:r w:rsidRPr="0066726D">
        <w:rPr>
          <w:rFonts w:ascii="Tahoma" w:eastAsia="Times New Roman" w:hAnsi="Tahoma" w:cs="Tahoma"/>
          <w:color w:val="696969"/>
          <w:sz w:val="17"/>
          <w:szCs w:val="17"/>
          <w:lang w:val="hu-HU" w:eastAsia="hu-HU"/>
        </w:rPr>
        <w:br/>
        <w:t>3. A mű egységének védelme</w:t>
      </w:r>
      <w:r w:rsidRPr="0066726D">
        <w:rPr>
          <w:rFonts w:ascii="Tahoma" w:eastAsia="Times New Roman" w:hAnsi="Tahoma" w:cs="Tahoma"/>
          <w:color w:val="696969"/>
          <w:sz w:val="17"/>
          <w:szCs w:val="17"/>
          <w:lang w:val="hu-HU" w:eastAsia="hu-HU"/>
        </w:rPr>
        <w:br/>
        <w:t>II. VAGYONI JOGOK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A többszörözés joga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2. A terjesztés joga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3. A nyilvános előadás joga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4. A mű nyilvánossághoz való közvetítésének joga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5. Az átdolgozás joga</w:t>
      </w:r>
      <w:r w:rsidRPr="0066726D">
        <w:rPr>
          <w:rFonts w:ascii="Tahoma" w:eastAsia="Times New Roman" w:hAnsi="Tahoma" w:cs="Tahoma"/>
          <w:color w:val="696969"/>
          <w:sz w:val="17"/>
          <w:szCs w:val="17"/>
          <w:lang w:val="hu-HU" w:eastAsia="hu-HU"/>
        </w:rPr>
        <w:br/>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SZABAD FELHASZNÁLÁS ÉS A SZERZŐI JOG MÁS KORLÁTJAI</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Általános szabályok</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33.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A szabad felhasználás körében a felhasználás díjtalan, és ahhoz a szerző engedélye nem szükséges. Csak a nyilvánosságra hozott művek használhatók fel szabadon e törvény rendelkezéseinek megfelelően.</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(2) </w:t>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felhasználás a szabad felhasználásra vonatkozó rendelkezések alapján is csak annyiban megengedett, illetve díjtalan, amennyiben nem sérelmes a mű rendes felhasználására és indokolatlanul nem károsítja a szerző jogos érdekeit, továbbá amennyiben megfelel a tisztesség követelményeinek és nem irányul a szabad felhasználás rendeltetésével össze nem férő célra.</w:t>
      </w:r>
      <w:r w:rsidRPr="0066726D">
        <w:rPr>
          <w:rFonts w:ascii="Tahoma" w:eastAsia="Times New Roman" w:hAnsi="Tahoma" w:cs="Tahoma"/>
          <w:color w:val="696969"/>
          <w:sz w:val="17"/>
          <w:szCs w:val="17"/>
          <w:lang w:val="hu-HU" w:eastAsia="hu-HU"/>
        </w:rPr>
        <w:br/>
        <w:t>(3) A szabad felhasználásra vonatkozó rendelkezéseket nem lehet kiterjesztően értelmezni.</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lastRenderedPageBreak/>
        <w:t>35.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(1) Magáncélra bárki készíthet a műről másolatot, ha az jövedelemszerzés vagy jövedelemfokozás célját közvetve sem szolgálja. </w:t>
      </w:r>
      <w:proofErr w:type="gramStart"/>
      <w:r w:rsidRPr="0066726D">
        <w:rPr>
          <w:rFonts w:ascii="Tahoma" w:eastAsia="Times New Roman" w:hAnsi="Tahoma" w:cs="Tahoma"/>
          <w:color w:val="696969"/>
          <w:sz w:val="17"/>
          <w:szCs w:val="17"/>
          <w:lang w:val="hu-HU" w:eastAsia="hu-HU"/>
        </w:rPr>
        <w:t>E rendelkezés nem vonatkozik az építészeti műre, a műszaki létesítményre, a szoftverre és a számítástechnikai eszközzel működtetett adattárra, valamint a mű nyilvános előadásának kép- vagy hanghordozóra való rögzítésére.</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(2) Teljes könyv, továbbá a folyóirat vagy a napilap egésze magáncélra is csak kézírással vagy írógéppel másolható.</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(3) Nem minősül szabad felhasználásnak - függetlenül attól, hogy magáncélra történik-e -, ha a műről számítógéppel, illetve elektronikus adathordozóra mással készíttetnek másolatot.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(4) A célnak megfelelő módon és mértékig saját célra, valamint - vállalkozási</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tevékenységen kívüli - belső intézményi célra is készíthető másolat, ha az jövedelemszerzés vagy jövedelemfokozás célját közvetve sem szolgálja, és</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 tudományos kutatáshoz szükséges,</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b) saját példányról archiválásként tudományos célra vagy a nyilvános könyvtári ellátás céljára készül, vagy</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c) megjelent mű kisebb részéről, illetve újság- vagy folyóiratcikkről készül.</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(5) Könyvként kiadott mű egyes részei, valamint újság- és folyóiratcikkek az iskolai oktatás céljára egy-egy iskolai osztály létszámának megfelelő, illetve a köz- és felsőoktatási vizsgákhoz szükséges példányszámban többszörözhetők.</w:t>
      </w:r>
      <w:r w:rsidRPr="0066726D">
        <w:rPr>
          <w:rFonts w:ascii="Tahoma" w:eastAsia="Times New Roman" w:hAnsi="Tahoma" w:cs="Tahoma"/>
          <w:color w:val="696969"/>
          <w:sz w:val="17"/>
          <w:szCs w:val="17"/>
          <w:lang w:val="hu-HU" w:eastAsia="hu-HU"/>
        </w:rPr>
        <w:br/>
        <w:t>(6)</w:t>
      </w:r>
      <w:proofErr w:type="gramEnd"/>
      <w:r w:rsidRPr="0066726D">
        <w:rPr>
          <w:rFonts w:ascii="Tahoma" w:eastAsia="Times New Roman" w:hAnsi="Tahoma" w:cs="Tahoma"/>
          <w:color w:val="696969"/>
          <w:sz w:val="17"/>
          <w:szCs w:val="17"/>
          <w:lang w:val="hu-HU" w:eastAsia="hu-HU"/>
        </w:rPr>
        <w:t xml:space="preserve"> Szabad felhasználás a mű ideiglenes többszörözése, ha kizárólag az a célja, hogy megvalósulhasson a műnek a szerző által engedélyezett, illetve e törvény rendelkezései alapján megengedett felhasználása, feltéve, hogy az ideiglenes többszörözés az ilyen felhasználásra irányuló műszaki folyamatnak elválaszthatatlan része, amelynek nincs önálló gazdasági jelentősége.</w:t>
      </w:r>
      <w:r w:rsidRPr="0066726D">
        <w:rPr>
          <w:rFonts w:ascii="Tahoma" w:eastAsia="Times New Roman" w:hAnsi="Tahoma" w:cs="Tahoma"/>
          <w:color w:val="696969"/>
          <w:sz w:val="17"/>
          <w:szCs w:val="17"/>
          <w:lang w:val="hu-HU" w:eastAsia="hu-HU"/>
        </w:rPr>
        <w:br/>
        <w:t xml:space="preserve">KÉPZŐMŰVÉSZETI, FOTÓMŰVÉSZETI, ÉPÍTÉSZETI, IPARMŰVÉSZETI </w:t>
      </w:r>
      <w:proofErr w:type="gramStart"/>
      <w:r w:rsidRPr="0066726D">
        <w:rPr>
          <w:rFonts w:ascii="Tahoma" w:eastAsia="Times New Roman" w:hAnsi="Tahoma" w:cs="Tahoma"/>
          <w:color w:val="696969"/>
          <w:sz w:val="17"/>
          <w:szCs w:val="17"/>
          <w:lang w:val="hu-HU" w:eastAsia="hu-HU"/>
        </w:rPr>
        <w:t>ÉS</w:t>
      </w:r>
      <w:proofErr w:type="gramEnd"/>
      <w:r w:rsidRPr="0066726D">
        <w:rPr>
          <w:rFonts w:ascii="Tahoma" w:eastAsia="Times New Roman" w:hAnsi="Tahoma" w:cs="Tahoma"/>
          <w:color w:val="696969"/>
          <w:sz w:val="17"/>
          <w:szCs w:val="17"/>
          <w:lang w:val="hu-HU" w:eastAsia="hu-HU"/>
        </w:rPr>
        <w:t xml:space="preserve"> IPARI TERVEZŐMŰVÉSZETI ALKOTÁSOK, MŰSZAKI LÉTESÍTMÉNYEK TERVEI</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A szabad felhasználás esetei</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68.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(1) A szabadban, nyilvános helyen, állandó jelleggel felállított képzőművészeti, építészeti és iparművészeti alkotás látképe a szerző hozzájárulása és díjazás nélkül elkészíthető és felhasználható.</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(2) Tudományos ismeretterjesztő előadás, továbbá iskolai oktatás céljára [33. § (4) </w:t>
      </w:r>
      <w:proofErr w:type="spellStart"/>
      <w:r w:rsidRPr="0066726D">
        <w:rPr>
          <w:rFonts w:ascii="Tahoma" w:eastAsia="Times New Roman" w:hAnsi="Tahoma" w:cs="Tahoma"/>
          <w:color w:val="696969"/>
          <w:sz w:val="17"/>
          <w:szCs w:val="17"/>
          <w:lang w:val="hu-HU" w:eastAsia="hu-HU"/>
        </w:rPr>
        <w:t>bek</w:t>
      </w:r>
      <w:proofErr w:type="spellEnd"/>
      <w:r w:rsidRPr="0066726D">
        <w:rPr>
          <w:rFonts w:ascii="Tahoma" w:eastAsia="Times New Roman" w:hAnsi="Tahoma" w:cs="Tahoma"/>
          <w:color w:val="696969"/>
          <w:sz w:val="17"/>
          <w:szCs w:val="17"/>
          <w:lang w:val="hu-HU" w:eastAsia="hu-HU"/>
        </w:rPr>
        <w:t>.] képzőművészeti, építészeti, iparművészeti és ipari tervezőművészeti alkotás képe, valamint a fotóművészeti alkotás a szerző hozzájárulása és díjazás nélkül felhasználható.</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kiállítás joga</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(2) Képzőművészeti, fotóművészeti, építészeti és iparművészeti alkotás kiállításához a szerző beleegyezése szükséges. A közgyűjteményben őrzött mű kiállításához nincs szükség a szerző beleegyezésére és azért a szerzőt díjazás sem illeti meg.</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(3) </w:t>
      </w:r>
      <w:proofErr w:type="gramStart"/>
      <w:r w:rsidRPr="0066726D">
        <w:rPr>
          <w:rFonts w:ascii="Tahoma" w:eastAsia="Times New Roman" w:hAnsi="Tahoma" w:cs="Tahoma"/>
          <w:color w:val="696969"/>
          <w:sz w:val="17"/>
          <w:szCs w:val="17"/>
          <w:lang w:val="hu-HU" w:eastAsia="hu-HU"/>
        </w:rPr>
        <w:t>A</w:t>
      </w:r>
      <w:proofErr w:type="gramEnd"/>
      <w:r w:rsidRPr="0066726D">
        <w:rPr>
          <w:rFonts w:ascii="Tahoma" w:eastAsia="Times New Roman" w:hAnsi="Tahoma" w:cs="Tahoma"/>
          <w:color w:val="696969"/>
          <w:sz w:val="17"/>
          <w:szCs w:val="17"/>
          <w:lang w:val="hu-HU" w:eastAsia="hu-HU"/>
        </w:rPr>
        <w:t xml:space="preserve"> mű kiállítása esetén a szerző nevét fel kell tüntetni.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 SZERZŐI JOG MEGSÉRTÉSÉNEK KÖVETKEZMÉNYEI</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br/>
        <w:t>Polgári jogi jogkövetkezmények</w:t>
      </w:r>
    </w:p>
    <w:p w:rsidR="0066726D" w:rsidRPr="0066726D" w:rsidRDefault="0066726D" w:rsidP="0066726D">
      <w:pPr>
        <w:shd w:val="clear" w:color="auto" w:fill="FFFFFF"/>
        <w:spacing w:after="0"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94. §</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 xml:space="preserve">(1) </w:t>
      </w:r>
      <w:proofErr w:type="gramStart"/>
      <w:r w:rsidRPr="0066726D">
        <w:rPr>
          <w:rFonts w:ascii="Tahoma" w:eastAsia="Times New Roman" w:hAnsi="Tahoma" w:cs="Tahoma"/>
          <w:color w:val="696969"/>
          <w:sz w:val="17"/>
          <w:szCs w:val="17"/>
          <w:lang w:val="hu-HU" w:eastAsia="hu-HU"/>
        </w:rPr>
        <w:t>A szerző jogainak megsértése esetén - az eset körülményei szerint - a következő polgári jogi igényeket támaszthatja:</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 követelheti a jogsértés megtörténtének bírósági megállapítását;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b) követelheti a jogsértés abbahagyását és a jogsértő eltiltását a további jogsértéstől;</w:t>
      </w:r>
      <w:r w:rsidRPr="0066726D">
        <w:rPr>
          <w:rFonts w:ascii="Tahoma" w:eastAsia="Times New Roman" w:hAnsi="Tahoma" w:cs="Tahoma"/>
          <w:color w:val="696969"/>
          <w:sz w:val="17"/>
          <w:szCs w:val="17"/>
          <w:lang w:val="hu-HU" w:eastAsia="hu-HU"/>
        </w:rPr>
        <w:br/>
        <w:t>c) követelheti, hogy a jogsértő - nyilatkozattal vagy más megfelelő módon - adjon elégtételt, és hogy szükség esetén a jogsértő részéről és költségén az elégtételnek megfelelő nyilvánosságot biztosítsanak;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d) követelheti, hogy a jogsértő szolgáltasson adatot a jogsértéssel érintett dolgok vagy szolgáltatások előállításában,forgalmazásában,</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illetve teljesítésében részt vevőkről, a jogsértő felhasználásra kialakított üzleti kapcsolatokról;</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e) követelheti a jogsértéssel elért gazdagodás visszatérítését;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f) követelheti a sérelmes helyzet megszüntetését, a jogsértést megelőző állapot helyreállítását a jogsértő részéről vagy költségén, továbbá a kizárólag vagy elsősorban a jogsértéshez használt eszköz és anyag, valamint a jogsértéssel előállott dolog megsemmisítését, illetve jogsértő mivoltától megfosztását.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(2) A szerzői jog megsértése esetén a polgári jogi felelősség szabályai szerint kártérítés jár.</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Kártérítésre alap az is, ha a szerző személyhez fűződő jogait megsértik.</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r>
      <w:r w:rsidRPr="0066726D">
        <w:rPr>
          <w:rFonts w:ascii="Tahoma" w:eastAsia="Times New Roman" w:hAnsi="Tahoma" w:cs="Tahoma"/>
          <w:color w:val="696969"/>
          <w:sz w:val="17"/>
          <w:szCs w:val="17"/>
          <w:lang w:val="hu-HU" w:eastAsia="hu-HU"/>
        </w:rPr>
        <w:lastRenderedPageBreak/>
        <w:t>(3) A szerzői jog megsértése miatt indított perekben az ideiglenes intézkedést a kérelmező különös méltánylást érdemlő jogvédelméhez szükségesnek kell tekinteni, ha a kérelmező valószínűsíti, hogy a mű szerzői jogi védelem alatt áll, valamint, hogy ő a szerző, a szerző jogutóda vagy a mű olyan felhasználója, illetve a szerzői jogok közös kezelését végző olyan szervezet, amely jogosult saját nevében fellépni a jogsértéssel szemben.</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(4) A (3) bekezdés nem alkalmazható, ha a szerzői jog megsértésének megkezdése óta hat hónap,</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illetve a kérelmezőnek a jogsértésről és a jogsértő személyéről való tudomásszerzése óta hatvan nap már eltelt.</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(5) A bíróság az ideiglenes intézkedés tárgyában soron kívül, legkésőbb az ilyen intézkedés iránti kérelem előterjesztésétől számított tizenöt napon belül határoz.</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(6) Ha a szerzői jog megsértése miatt indított perben az egyik fél tényállításait már elvárható mértékben valószínűsítette, a bíróság a bizonyító fél kérelmére az ellenfelet kötelezheti a birtokában lévő okirat és egyéb tárgyi bizonyíték bemutatására, valamint a szemle lehetővé tételére.</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(7) A szerzői jog megsértése miatt</w:t>
      </w:r>
      <w:proofErr w:type="gramEnd"/>
      <w:r w:rsidRPr="0066726D">
        <w:rPr>
          <w:rFonts w:ascii="Tahoma" w:eastAsia="Times New Roman" w:hAnsi="Tahoma" w:cs="Tahoma"/>
          <w:color w:val="696969"/>
          <w:sz w:val="17"/>
          <w:szCs w:val="17"/>
          <w:lang w:val="hu-HU" w:eastAsia="hu-HU"/>
        </w:rPr>
        <w:t xml:space="preserve"> </w:t>
      </w:r>
      <w:proofErr w:type="gramStart"/>
      <w:r w:rsidRPr="0066726D">
        <w:rPr>
          <w:rFonts w:ascii="Tahoma" w:eastAsia="Times New Roman" w:hAnsi="Tahoma" w:cs="Tahoma"/>
          <w:color w:val="696969"/>
          <w:sz w:val="17"/>
          <w:szCs w:val="17"/>
          <w:lang w:val="hu-HU" w:eastAsia="hu-HU"/>
        </w:rPr>
        <w:t>indított</w:t>
      </w:r>
      <w:proofErr w:type="gramEnd"/>
      <w:r w:rsidRPr="0066726D">
        <w:rPr>
          <w:rFonts w:ascii="Tahoma" w:eastAsia="Times New Roman" w:hAnsi="Tahoma" w:cs="Tahoma"/>
          <w:color w:val="696969"/>
          <w:sz w:val="17"/>
          <w:szCs w:val="17"/>
          <w:lang w:val="hu-HU" w:eastAsia="hu-HU"/>
        </w:rPr>
        <w:t xml:space="preserve"> perekben a bíróság az előzetes bizonyítás elrendelését biztosítékadáshoz kötheti."</w:t>
      </w:r>
      <w:r w:rsidRPr="0066726D">
        <w:rPr>
          <w:rFonts w:ascii="Tahoma" w:eastAsia="Times New Roman" w:hAnsi="Tahoma" w:cs="Tahoma"/>
          <w:color w:val="696969"/>
          <w:sz w:val="17"/>
          <w:lang w:val="hu-HU" w:eastAsia="hu-HU"/>
        </w:rPr>
        <w:t> </w:t>
      </w:r>
      <w:r w:rsidRPr="0066726D">
        <w:rPr>
          <w:rFonts w:ascii="Tahoma" w:eastAsia="Times New Roman" w:hAnsi="Tahoma" w:cs="Tahoma"/>
          <w:color w:val="696969"/>
          <w:sz w:val="17"/>
          <w:szCs w:val="17"/>
          <w:lang w:val="hu-HU" w:eastAsia="hu-HU"/>
        </w:rPr>
        <w:br/>
        <w:t>A szerzői alkotások felhasználása napjainkban többnyire nem korlátozódik egyetlen ország területére. Az irodalom, a művészet és a tudomány alkotásai rendre átlépik az országhatárokat; a szerzői jogi jogviszonyokban hagyományosan jelen vannak külföldi elemek is, amelyeknek súlya, jelentősége a nemzetközi gazdasági kapcsolatok bővülésével és elmélyülésével egyre nő.</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szerzői jogra jellemző a területisége, vagyis az, hogy hatálya a védelmet nyújtó állam területére korlátozódik. A szerzőnek nincsenek, nem lehetnek egységes, az egész világra szóló szerzői jogosultságai, művének védelme az egyes nemzeti jogok által adott jogosultságokból adódik össze, azoknak a "kötege", és e jogosultságok országonként eltérhetnek. E jogokat csak kiegészítik a nemzetközi egyezmények egységesített anyagi jogi szabályaival adott "minimumjogok", illetve azokat - kivételes jelleggel - korlátozzák a védelmi idők összemérésének szabályai.</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szerzői jogi törvény hatálya - a védelem </w:t>
      </w:r>
      <w:proofErr w:type="spellStart"/>
      <w:r w:rsidRPr="0066726D">
        <w:rPr>
          <w:rFonts w:ascii="Tahoma" w:eastAsia="Times New Roman" w:hAnsi="Tahoma" w:cs="Tahoma"/>
          <w:color w:val="696969"/>
          <w:sz w:val="17"/>
          <w:szCs w:val="17"/>
          <w:lang w:val="hu-HU" w:eastAsia="hu-HU"/>
        </w:rPr>
        <w:t>territorialitásához</w:t>
      </w:r>
      <w:proofErr w:type="spellEnd"/>
      <w:r w:rsidRPr="0066726D">
        <w:rPr>
          <w:rFonts w:ascii="Tahoma" w:eastAsia="Times New Roman" w:hAnsi="Tahoma" w:cs="Tahoma"/>
          <w:color w:val="696969"/>
          <w:sz w:val="17"/>
          <w:szCs w:val="17"/>
          <w:lang w:val="hu-HU" w:eastAsia="hu-HU"/>
        </w:rPr>
        <w:t xml:space="preserve"> igazodva - elsősorban a Magyarország területén nyilvánosságra hozott művekre terjed ki. Az egyes nemzeti jogrendszerek szabályainak a külföldiekre való alkalmazhatóságáról gyakorlatilag minden jogrendszerben találhatunk speciális szabályokat, ún. </w:t>
      </w:r>
      <w:proofErr w:type="gramStart"/>
      <w:r w:rsidRPr="0066726D">
        <w:rPr>
          <w:rFonts w:ascii="Tahoma" w:eastAsia="Times New Roman" w:hAnsi="Tahoma" w:cs="Tahoma"/>
          <w:color w:val="696969"/>
          <w:sz w:val="17"/>
          <w:szCs w:val="17"/>
          <w:lang w:val="hu-HU" w:eastAsia="hu-HU"/>
        </w:rPr>
        <w:t>idegenjogi</w:t>
      </w:r>
      <w:proofErr w:type="gramEnd"/>
      <w:r w:rsidRPr="0066726D">
        <w:rPr>
          <w:rFonts w:ascii="Tahoma" w:eastAsia="Times New Roman" w:hAnsi="Tahoma" w:cs="Tahoma"/>
          <w:color w:val="696969"/>
          <w:sz w:val="17"/>
          <w:szCs w:val="17"/>
          <w:lang w:val="hu-HU" w:eastAsia="hu-HU"/>
        </w:rPr>
        <w:t xml:space="preserve"> rendelkezéseket ("</w:t>
      </w:r>
      <w:proofErr w:type="spellStart"/>
      <w:r w:rsidRPr="0066726D">
        <w:rPr>
          <w:rFonts w:ascii="Tahoma" w:eastAsia="Times New Roman" w:hAnsi="Tahoma" w:cs="Tahoma"/>
          <w:color w:val="696969"/>
          <w:sz w:val="17"/>
          <w:szCs w:val="17"/>
          <w:lang w:val="hu-HU" w:eastAsia="hu-HU"/>
        </w:rPr>
        <w:t>Fremdenrecht</w:t>
      </w:r>
      <w:proofErr w:type="spellEnd"/>
      <w:r w:rsidRPr="0066726D">
        <w:rPr>
          <w:rFonts w:ascii="Tahoma" w:eastAsia="Times New Roman" w:hAnsi="Tahoma" w:cs="Tahoma"/>
          <w:color w:val="696969"/>
          <w:sz w:val="17"/>
          <w:szCs w:val="17"/>
          <w:lang w:val="hu-HU" w:eastAsia="hu-HU"/>
        </w:rPr>
        <w:t>"). A törvény 2. §</w:t>
      </w:r>
      <w:proofErr w:type="spellStart"/>
      <w:r w:rsidRPr="0066726D">
        <w:rPr>
          <w:rFonts w:ascii="Tahoma" w:eastAsia="Times New Roman" w:hAnsi="Tahoma" w:cs="Tahoma"/>
          <w:color w:val="696969"/>
          <w:sz w:val="17"/>
          <w:szCs w:val="17"/>
          <w:lang w:val="hu-HU" w:eastAsia="hu-HU"/>
        </w:rPr>
        <w:t>-a</w:t>
      </w:r>
      <w:proofErr w:type="spellEnd"/>
      <w:r w:rsidRPr="0066726D">
        <w:rPr>
          <w:rFonts w:ascii="Tahoma" w:eastAsia="Times New Roman" w:hAnsi="Tahoma" w:cs="Tahoma"/>
          <w:color w:val="696969"/>
          <w:sz w:val="17"/>
          <w:szCs w:val="17"/>
          <w:lang w:val="hu-HU" w:eastAsia="hu-HU"/>
        </w:rPr>
        <w:t xml:space="preserve"> - amely szövegszerűen megegyezik a korábban hatályos Szjt. 2. §</w:t>
      </w:r>
      <w:proofErr w:type="spellStart"/>
      <w:r w:rsidRPr="0066726D">
        <w:rPr>
          <w:rFonts w:ascii="Tahoma" w:eastAsia="Times New Roman" w:hAnsi="Tahoma" w:cs="Tahoma"/>
          <w:color w:val="696969"/>
          <w:sz w:val="17"/>
          <w:szCs w:val="17"/>
          <w:lang w:val="hu-HU" w:eastAsia="hu-HU"/>
        </w:rPr>
        <w:t>-ával</w:t>
      </w:r>
      <w:proofErr w:type="spellEnd"/>
      <w:r w:rsidRPr="0066726D">
        <w:rPr>
          <w:rFonts w:ascii="Tahoma" w:eastAsia="Times New Roman" w:hAnsi="Tahoma" w:cs="Tahoma"/>
          <w:color w:val="696969"/>
          <w:sz w:val="17"/>
          <w:szCs w:val="17"/>
          <w:lang w:val="hu-HU" w:eastAsia="hu-HU"/>
        </w:rPr>
        <w:t xml:space="preserve"> - e szabályokat a szerzői jogi védelemre állapítja meg. Külföldi szerző művére a törvény védelme akkor terjed ki, ha az először hazánkban jelenik meg, itt jut először nyilvánosságra. Ha a mű először külföldön került nyilvánosságra, külföldi szerzőjét csak nemzetközi egyezmény vagy viszonosság alapján illeti meg a védelem. A magyar állampolgárságú szerzőt azonban akkor is mindenképpen megilleti a törvény szerinti védelem, ha műve először külföldön került nyilvánosságra.</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Abban a kérdésben, hogy a külföldi szerzőt vagy a szerzői jog egyéb külföldi jogosultját megillető védelemre melyik nemzeti jog az irányadó, külföldi elemet tartalmazó tényállásról lévén szó, annak az országnak a nemzetközi magánjoga az irányadó, amelyben a védelmet igénylik, vagyis amelynek területén a szerzői jog léte, védelme és érvényesíthetősége kérdésessé válik. A magyar nemzetközi magánjogi kódex (az 1979. évi 13. törvényerejű rendelet) 19. §</w:t>
      </w:r>
      <w:proofErr w:type="spellStart"/>
      <w:r w:rsidRPr="0066726D">
        <w:rPr>
          <w:rFonts w:ascii="Tahoma" w:eastAsia="Times New Roman" w:hAnsi="Tahoma" w:cs="Tahoma"/>
          <w:color w:val="696969"/>
          <w:sz w:val="17"/>
          <w:szCs w:val="17"/>
          <w:lang w:val="hu-HU" w:eastAsia="hu-HU"/>
        </w:rPr>
        <w:t>-a</w:t>
      </w:r>
      <w:proofErr w:type="spellEnd"/>
      <w:r w:rsidRPr="0066726D">
        <w:rPr>
          <w:rFonts w:ascii="Tahoma" w:eastAsia="Times New Roman" w:hAnsi="Tahoma" w:cs="Tahoma"/>
          <w:color w:val="696969"/>
          <w:sz w:val="17"/>
          <w:szCs w:val="17"/>
          <w:lang w:val="hu-HU" w:eastAsia="hu-HU"/>
        </w:rPr>
        <w:t xml:space="preserve"> szintén tartalmaz erre az esetre megfelelő, általános kapcsoló szabályt: a szerzői jogokat annak az államnak a joga szerint kell elbírálni, amelynek a területén a védelmet igénylik. A </w:t>
      </w:r>
      <w:proofErr w:type="spellStart"/>
      <w:r w:rsidRPr="0066726D">
        <w:rPr>
          <w:rFonts w:ascii="Tahoma" w:eastAsia="Times New Roman" w:hAnsi="Tahoma" w:cs="Tahoma"/>
          <w:color w:val="696969"/>
          <w:sz w:val="17"/>
          <w:szCs w:val="17"/>
          <w:lang w:val="hu-HU" w:eastAsia="hu-HU"/>
        </w:rPr>
        <w:t>lex</w:t>
      </w:r>
      <w:proofErr w:type="spellEnd"/>
      <w:r w:rsidRPr="0066726D">
        <w:rPr>
          <w:rFonts w:ascii="Tahoma" w:eastAsia="Times New Roman" w:hAnsi="Tahoma" w:cs="Tahoma"/>
          <w:color w:val="696969"/>
          <w:sz w:val="17"/>
          <w:szCs w:val="17"/>
          <w:lang w:val="hu-HU" w:eastAsia="hu-HU"/>
        </w:rPr>
        <w:t xml:space="preserve"> loci </w:t>
      </w:r>
      <w:proofErr w:type="spellStart"/>
      <w:r w:rsidRPr="0066726D">
        <w:rPr>
          <w:rFonts w:ascii="Tahoma" w:eastAsia="Times New Roman" w:hAnsi="Tahoma" w:cs="Tahoma"/>
          <w:color w:val="696969"/>
          <w:sz w:val="17"/>
          <w:szCs w:val="17"/>
          <w:lang w:val="hu-HU" w:eastAsia="hu-HU"/>
        </w:rPr>
        <w:t>protectionis</w:t>
      </w:r>
      <w:proofErr w:type="spellEnd"/>
      <w:r w:rsidRPr="0066726D">
        <w:rPr>
          <w:rFonts w:ascii="Tahoma" w:eastAsia="Times New Roman" w:hAnsi="Tahoma" w:cs="Tahoma"/>
          <w:color w:val="696969"/>
          <w:sz w:val="17"/>
          <w:szCs w:val="17"/>
          <w:lang w:val="hu-HU" w:eastAsia="hu-HU"/>
        </w:rPr>
        <w:t xml:space="preserve"> alkalmazását elrendelő e </w:t>
      </w:r>
      <w:proofErr w:type="spellStart"/>
      <w:r w:rsidRPr="0066726D">
        <w:rPr>
          <w:rFonts w:ascii="Tahoma" w:eastAsia="Times New Roman" w:hAnsi="Tahoma" w:cs="Tahoma"/>
          <w:color w:val="696969"/>
          <w:sz w:val="17"/>
          <w:szCs w:val="17"/>
          <w:lang w:val="hu-HU" w:eastAsia="hu-HU"/>
        </w:rPr>
        <w:t>kollíziós</w:t>
      </w:r>
      <w:proofErr w:type="spellEnd"/>
      <w:r w:rsidRPr="0066726D">
        <w:rPr>
          <w:rFonts w:ascii="Tahoma" w:eastAsia="Times New Roman" w:hAnsi="Tahoma" w:cs="Tahoma"/>
          <w:color w:val="696969"/>
          <w:sz w:val="17"/>
          <w:szCs w:val="17"/>
          <w:lang w:val="hu-HU" w:eastAsia="hu-HU"/>
        </w:rPr>
        <w:t xml:space="preserve"> jogi normával szemben azonban elsőbbséget élveznek (tekintettel a törvényerejű rendelet 2. §</w:t>
      </w:r>
      <w:proofErr w:type="spellStart"/>
      <w:r w:rsidRPr="0066726D">
        <w:rPr>
          <w:rFonts w:ascii="Tahoma" w:eastAsia="Times New Roman" w:hAnsi="Tahoma" w:cs="Tahoma"/>
          <w:color w:val="696969"/>
          <w:sz w:val="17"/>
          <w:szCs w:val="17"/>
          <w:lang w:val="hu-HU" w:eastAsia="hu-HU"/>
        </w:rPr>
        <w:t>-ában</w:t>
      </w:r>
      <w:proofErr w:type="spellEnd"/>
      <w:r w:rsidRPr="0066726D">
        <w:rPr>
          <w:rFonts w:ascii="Tahoma" w:eastAsia="Times New Roman" w:hAnsi="Tahoma" w:cs="Tahoma"/>
          <w:color w:val="696969"/>
          <w:sz w:val="17"/>
          <w:szCs w:val="17"/>
          <w:lang w:val="hu-HU" w:eastAsia="hu-HU"/>
        </w:rPr>
        <w:t xml:space="preserve"> foglalt rendelkezésre is) a nemzetközi szerződéseknek azok a szabályai, amelyek a külföldi elemet tartalmazó szerzői jogi jogviszonyok megítéléséről szólnak.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törvény nem változtat a korábban hatályos jognak azon a rendelkezésén, hogy a név nélkül vagy felvett néven nyilvánosságra hozott művel kapcsolatban a szerzői jogokat a szerző fellépéséig az gyakorolja, aki a művet először hozta nyilvánosságra (8. §).</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mű első nyilvánosságra hozatala ismeretlen szerző művénél - főszabályként - a védelmi idő kezdetét is meghatározza, az együttesen létrehozott mű védelmi idejét pedig minden esetben a mű nyilvánosságra hozatalától kell számítani (l. a törvény 31. §</w:t>
      </w:r>
      <w:proofErr w:type="spellStart"/>
      <w:r w:rsidRPr="0066726D">
        <w:rPr>
          <w:rFonts w:ascii="Tahoma" w:eastAsia="Times New Roman" w:hAnsi="Tahoma" w:cs="Tahoma"/>
          <w:color w:val="696969"/>
          <w:sz w:val="17"/>
          <w:szCs w:val="17"/>
          <w:lang w:val="hu-HU" w:eastAsia="hu-HU"/>
        </w:rPr>
        <w:t>-ának</w:t>
      </w:r>
      <w:proofErr w:type="spellEnd"/>
      <w:r w:rsidRPr="0066726D">
        <w:rPr>
          <w:rFonts w:ascii="Tahoma" w:eastAsia="Times New Roman" w:hAnsi="Tahoma" w:cs="Tahoma"/>
          <w:color w:val="696969"/>
          <w:sz w:val="17"/>
          <w:szCs w:val="17"/>
          <w:lang w:val="hu-HU" w:eastAsia="hu-HU"/>
        </w:rPr>
        <w:t xml:space="preserve"> (3)-(4) bekezdését). A mű nyilvánosságra hozatalának elmaradásához és a még nyilvánosságra nem hozott műnek a nyilvánosságra hozásához is fűződnek - a 31. § (7) bekezdése és a 32. § alapján - joghatások.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mű nyilvánosságra hozatalának engedélyezése nem kötődik alaki feltételekhez, a szerzett jogok védelmének igénye a visszavonás jogának gyakorlását azonban alaki feltételek teljesítésétől teszi függővé: a visszavonás csak írásban, az alapos ok megjelölésével számít érvényesnek. Érdemi feltétel, hogy a visszavonásra csak alapos okból kerülhet sor. Az </w:t>
      </w:r>
      <w:r w:rsidRPr="0066726D">
        <w:rPr>
          <w:rFonts w:ascii="Tahoma" w:eastAsia="Times New Roman" w:hAnsi="Tahoma" w:cs="Tahoma"/>
          <w:color w:val="696969"/>
          <w:sz w:val="17"/>
          <w:szCs w:val="17"/>
          <w:lang w:val="hu-HU" w:eastAsia="hu-HU"/>
        </w:rPr>
        <w:lastRenderedPageBreak/>
        <w:t>alapos ok pontosabb meghatározása aligha lehetséges. E fogalom tartalommal való kitöltése a gyakorlatra tartozik, amely - a fogalom változatlanságára figyelemmel - a jövőben is meríthet az eddigi jogesetek tapasztalataiból.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visszavonás, illetve az eltiltás a szerző egyoldalú jogosultsága, e jog gyakorlásával mégsem sértheti mások jogait és jogos érdekeit. Köteles tehát az engedély visszavonásából, illetve a további felhasználás megtiltásából eredő kárt megtéríteni a felhasználó részére. E kötelezettség a nyilatkozat közléséig felmerült károkra terjed ki csupán. Nem feltétele a polgári jogi felelősség megvalósulása, a szerzőnek való felróhatóság, ezért a szerző nem is mentheti ki magát annak bizonyításával, hogy úgy járt el, ahogy az </w:t>
      </w:r>
      <w:proofErr w:type="spellStart"/>
      <w:r w:rsidRPr="0066726D">
        <w:rPr>
          <w:rFonts w:ascii="Tahoma" w:eastAsia="Times New Roman" w:hAnsi="Tahoma" w:cs="Tahoma"/>
          <w:color w:val="696969"/>
          <w:sz w:val="17"/>
          <w:szCs w:val="17"/>
          <w:lang w:val="hu-HU" w:eastAsia="hu-HU"/>
        </w:rPr>
        <w:t>az</w:t>
      </w:r>
      <w:proofErr w:type="spellEnd"/>
      <w:r w:rsidRPr="0066726D">
        <w:rPr>
          <w:rFonts w:ascii="Tahoma" w:eastAsia="Times New Roman" w:hAnsi="Tahoma" w:cs="Tahoma"/>
          <w:color w:val="696969"/>
          <w:sz w:val="17"/>
          <w:szCs w:val="17"/>
          <w:lang w:val="hu-HU" w:eastAsia="hu-HU"/>
        </w:rPr>
        <w:t xml:space="preserve"> adott helyzetben általában elvárható volt. Dogmatikailag valójában nem kártérítéstől, hanem kártalanításról van szó.</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Alkalmazandó jog</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jelen Feltételek a Magyar Köztársaság jogi szabályozása alapján, annak figyelembe vételével készültek, és e jogszabályok hatálya alá tartoznak. Ellentmondó jogszabályok alkalmazásának módjára vonatkozó jogelvek és elméletek alkalmazása kizárt. A jelen oldalak használatának következtében felmerülő bármely jogvita eldöntésére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székhelye szerinti bíróság az illetékes. A jelen oldalakat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szerkeszti Magyarországon, így jelen oldalakra a magyar jog az irányadó.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nem vállal felelősséget azért, hogy a jelen oldalakon található anyagok a Magyar Köztársaság területén kívül is megfelelőek illetve használatra alkalmasak. Olyan területekről, melyeken az oldalak tartalma jogellenesnek számít, az oldalakra való belépés kifejezetten tilos. Az oldalak anyagának, másolatainak illetve átdolgozásainak a vonatkozó rendelkezések, </w:t>
      </w:r>
      <w:proofErr w:type="spellStart"/>
      <w:r w:rsidRPr="0066726D">
        <w:rPr>
          <w:rFonts w:ascii="Tahoma" w:eastAsia="Times New Roman" w:hAnsi="Tahoma" w:cs="Tahoma"/>
          <w:color w:val="696969"/>
          <w:sz w:val="17"/>
          <w:szCs w:val="17"/>
          <w:lang w:val="hu-HU" w:eastAsia="hu-HU"/>
        </w:rPr>
        <w:t>-ideértve</w:t>
      </w:r>
      <w:proofErr w:type="spellEnd"/>
      <w:r w:rsidRPr="0066726D">
        <w:rPr>
          <w:rFonts w:ascii="Tahoma" w:eastAsia="Times New Roman" w:hAnsi="Tahoma" w:cs="Tahoma"/>
          <w:color w:val="696969"/>
          <w:sz w:val="17"/>
          <w:szCs w:val="17"/>
          <w:lang w:val="hu-HU" w:eastAsia="hu-HU"/>
        </w:rPr>
        <w:t xml:space="preserve"> a Magyar Köztársaság exportra vonatkozó törvényeit és rendelkezéseit-, megszegésével történő használata, exportja és újra exportálása nem engedélyezett. Az oldalakra a Magyar Köztársaságon kívüli területről belépő személyek saját elhatározásuk alapján használják az Internetes oldalakat és a vonatkozó helyi jogszabályok betartásáért teljes felelősséget vállalnak.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Felhasználói közzétételek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Az Ön által a jelen oldalakra küldött vagy átvitt anyagok, információk vagy egyéb közlemények nem tekintendők sem titkosnak, sem a szellemi alkotásokat megillető jogi védelem alatt állónak ("Közlemények").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ezen Közleményekkel kapcsolatosan semmiféle kötelezettséget nem vállal.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és alkalmazott tervezői a Közleményeket és minden, bennük megjelenő adatot, képet, hangot, szöveget és egyéb dolgot bármely kereskedelmi vagy nem kereskedelmi célra szabadon másolhatnak, közzétehetnek, terjeszthetnek, módosíthatnak, átírhatnak, illetve egyéb </w:t>
      </w:r>
      <w:proofErr w:type="gramStart"/>
      <w:r w:rsidRPr="0066726D">
        <w:rPr>
          <w:rFonts w:ascii="Tahoma" w:eastAsia="Times New Roman" w:hAnsi="Tahoma" w:cs="Tahoma"/>
          <w:color w:val="696969"/>
          <w:sz w:val="17"/>
          <w:szCs w:val="17"/>
          <w:lang w:val="hu-HU" w:eastAsia="hu-HU"/>
        </w:rPr>
        <w:t>módon</w:t>
      </w:r>
      <w:proofErr w:type="gramEnd"/>
      <w:r w:rsidRPr="0066726D">
        <w:rPr>
          <w:rFonts w:ascii="Tahoma" w:eastAsia="Times New Roman" w:hAnsi="Tahoma" w:cs="Tahoma"/>
          <w:color w:val="696969"/>
          <w:sz w:val="17"/>
          <w:szCs w:val="17"/>
          <w:lang w:val="hu-HU" w:eastAsia="hu-HU"/>
        </w:rPr>
        <w:t xml:space="preserve"> szabadon felhasználhatnak. Tilos bármely jogellenes, fenyegető, rágalmazó, becsületsértő, vagy egyéb módon jogszabályba ütköző anyagnak a jelen Oldalakra, illetve a jelen Oldalakról történő elküldése vagy átvitele.</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szerkesztői törekszik a fenti jogszabály előírásainak maradéktalan betartására. Ennek ellenére előfordulhat, hogy a fenti előírások sérülnek. Ezért amennyiben Ön vagy ismerőse felfedezi oldalunkon valamely - az Ön szerzői jogát érintő, vagy tulajdonát képező és a fenti jogait a hatályos törvény bármely rendelkezésében sértő - képet vagy videót </w:t>
      </w:r>
      <w:proofErr w:type="gramStart"/>
      <w:r w:rsidRPr="0066726D">
        <w:rPr>
          <w:rFonts w:ascii="Tahoma" w:eastAsia="Times New Roman" w:hAnsi="Tahoma" w:cs="Tahoma"/>
          <w:color w:val="696969"/>
          <w:sz w:val="17"/>
          <w:szCs w:val="17"/>
          <w:lang w:val="hu-HU" w:eastAsia="hu-HU"/>
        </w:rPr>
        <w:t>kérjük</w:t>
      </w:r>
      <w:proofErr w:type="gramEnd"/>
      <w:r w:rsidRPr="0066726D">
        <w:rPr>
          <w:rFonts w:ascii="Tahoma" w:eastAsia="Times New Roman" w:hAnsi="Tahoma" w:cs="Tahoma"/>
          <w:color w:val="696969"/>
          <w:sz w:val="17"/>
          <w:szCs w:val="17"/>
          <w:lang w:val="hu-HU" w:eastAsia="hu-HU"/>
        </w:rPr>
        <w:t xml:space="preserve"> azonnal jelezze nekünk, hogy azt haladéktalanul eltávolíthassuk weboldalunkról.</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szerződés tárgyának lényeges tulajdonságai</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A vásárolt áruk jellemzőit a konkrét árucikk információs oldalából tudhatja meg részletesen. Az ismertető leírás esetleges </w:t>
      </w:r>
      <w:proofErr w:type="gramStart"/>
      <w:r w:rsidRPr="0066726D">
        <w:rPr>
          <w:rFonts w:ascii="Tahoma" w:eastAsia="Times New Roman" w:hAnsi="Tahoma" w:cs="Tahoma"/>
          <w:color w:val="696969"/>
          <w:sz w:val="17"/>
          <w:szCs w:val="17"/>
          <w:lang w:val="hu-HU" w:eastAsia="hu-HU"/>
        </w:rPr>
        <w:t>pontatlanságáért</w:t>
      </w:r>
      <w:proofErr w:type="gramEnd"/>
      <w:r w:rsidRPr="0066726D">
        <w:rPr>
          <w:rFonts w:ascii="Tahoma" w:eastAsia="Times New Roman" w:hAnsi="Tahoma" w:cs="Tahoma"/>
          <w:color w:val="696969"/>
          <w:sz w:val="17"/>
          <w:szCs w:val="17"/>
          <w:lang w:val="hu-HU" w:eastAsia="hu-HU"/>
        </w:rPr>
        <w:t xml:space="preserve"> nem vállalunk felelősséget, a feltüntetett képek helyenként illusztrációk.</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A jelen oldalakon nyilvánosságra hozott információ vonatkozhat olyan termékekre, szolgáltatásokra és programokra is, amelyek az Ön országában nem állnak rendelkezésre.</w:t>
      </w:r>
    </w:p>
    <w:p w:rsidR="0066726D" w:rsidRPr="0066726D" w:rsidRDefault="0066726D" w:rsidP="0066726D">
      <w:pPr>
        <w:shd w:val="clear" w:color="auto" w:fill="FFFFFF"/>
        <w:spacing w:after="153" w:line="260" w:lineRule="atLeast"/>
        <w:rPr>
          <w:rFonts w:ascii="Tahoma" w:eastAsia="Times New Roman" w:hAnsi="Tahoma" w:cs="Tahoma"/>
          <w:color w:val="696969"/>
          <w:sz w:val="17"/>
          <w:szCs w:val="17"/>
          <w:lang w:val="hu-HU" w:eastAsia="hu-HU"/>
        </w:rPr>
      </w:pPr>
      <w:r w:rsidRPr="0066726D">
        <w:rPr>
          <w:rFonts w:ascii="Tahoma" w:eastAsia="Times New Roman" w:hAnsi="Tahoma" w:cs="Tahoma"/>
          <w:color w:val="696969"/>
          <w:sz w:val="17"/>
          <w:szCs w:val="17"/>
          <w:lang w:val="hu-HU" w:eastAsia="hu-HU"/>
        </w:rPr>
        <w:t xml:space="preserve">Kérjük, hogy kérjen tanácsot és információt </w:t>
      </w:r>
      <w:r>
        <w:rPr>
          <w:rFonts w:ascii="Tahoma" w:eastAsia="Times New Roman" w:hAnsi="Tahoma" w:cs="Tahoma"/>
          <w:color w:val="696969"/>
          <w:sz w:val="17"/>
          <w:szCs w:val="17"/>
          <w:lang w:val="hu-HU" w:eastAsia="hu-HU"/>
        </w:rPr>
        <w:t xml:space="preserve">a </w:t>
      </w:r>
      <w:proofErr w:type="spellStart"/>
      <w:r>
        <w:rPr>
          <w:rFonts w:ascii="Tahoma" w:eastAsia="Times New Roman" w:hAnsi="Tahoma" w:cs="Tahoma"/>
          <w:color w:val="696969"/>
          <w:sz w:val="17"/>
          <w:szCs w:val="17"/>
          <w:lang w:val="hu-HU" w:eastAsia="hu-HU"/>
        </w:rPr>
        <w:t>bodytap</w:t>
      </w:r>
      <w:proofErr w:type="spellEnd"/>
      <w:r w:rsidRPr="0066726D">
        <w:rPr>
          <w:rFonts w:ascii="Tahoma" w:eastAsia="Times New Roman" w:hAnsi="Tahoma" w:cs="Tahoma"/>
          <w:color w:val="696969"/>
          <w:sz w:val="17"/>
          <w:szCs w:val="17"/>
          <w:lang w:val="hu-HU" w:eastAsia="hu-HU"/>
        </w:rPr>
        <w:t xml:space="preserve"> </w:t>
      </w:r>
      <w:proofErr w:type="spellStart"/>
      <w:r w:rsidRPr="0066726D">
        <w:rPr>
          <w:rFonts w:ascii="Tahoma" w:eastAsia="Times New Roman" w:hAnsi="Tahoma" w:cs="Tahoma"/>
          <w:color w:val="696969"/>
          <w:sz w:val="17"/>
          <w:szCs w:val="17"/>
          <w:lang w:val="hu-HU" w:eastAsia="hu-HU"/>
        </w:rPr>
        <w:t>webáruház</w:t>
      </w:r>
      <w:proofErr w:type="spellEnd"/>
      <w:r w:rsidRPr="0066726D">
        <w:rPr>
          <w:rFonts w:ascii="Tahoma" w:eastAsia="Times New Roman" w:hAnsi="Tahoma" w:cs="Tahoma"/>
          <w:color w:val="696969"/>
          <w:sz w:val="17"/>
          <w:szCs w:val="17"/>
          <w:lang w:val="hu-HU" w:eastAsia="hu-HU"/>
        </w:rPr>
        <w:t xml:space="preserve"> kapcsolattartásért felelős személyétől arra nézve, hogy melyek azok a termékek és / vagy szolgáltatások, amelyekhez Ön is hozzájuthat. Amennyiben az alkalmazandó jogszabályok a fent jelzett felelősségkorlátozást nem engedélyezik, úgy a fenti rendelkezések Önre nem vonatkoznak.</w:t>
      </w:r>
    </w:p>
    <w:p w:rsidR="000725B2" w:rsidRDefault="000725B2"/>
    <w:sectPr w:rsidR="000725B2" w:rsidSect="00072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6726D"/>
    <w:rsid w:val="000725B2"/>
    <w:rsid w:val="0066726D"/>
    <w:rsid w:val="008A78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25B2"/>
    <w:rPr>
      <w:lang w:val="en-US"/>
    </w:rPr>
  </w:style>
  <w:style w:type="paragraph" w:styleId="Cmsor1">
    <w:name w:val="heading 1"/>
    <w:basedOn w:val="Norml"/>
    <w:link w:val="Cmsor1Char"/>
    <w:uiPriority w:val="9"/>
    <w:qFormat/>
    <w:rsid w:val="0066726D"/>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726D"/>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66726D"/>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66726D"/>
    <w:rPr>
      <w:b/>
      <w:bCs/>
    </w:rPr>
  </w:style>
  <w:style w:type="character" w:customStyle="1" w:styleId="apple-converted-space">
    <w:name w:val="apple-converted-space"/>
    <w:basedOn w:val="Bekezdsalapbettpusa"/>
    <w:rsid w:val="0066726D"/>
  </w:style>
</w:styles>
</file>

<file path=word/webSettings.xml><?xml version="1.0" encoding="utf-8"?>
<w:webSettings xmlns:r="http://schemas.openxmlformats.org/officeDocument/2006/relationships" xmlns:w="http://schemas.openxmlformats.org/wordprocessingml/2006/main">
  <w:divs>
    <w:div w:id="1358507805">
      <w:bodyDiv w:val="1"/>
      <w:marLeft w:val="0"/>
      <w:marRight w:val="0"/>
      <w:marTop w:val="0"/>
      <w:marBottom w:val="0"/>
      <w:divBdr>
        <w:top w:val="none" w:sz="0" w:space="0" w:color="auto"/>
        <w:left w:val="none" w:sz="0" w:space="0" w:color="auto"/>
        <w:bottom w:val="none" w:sz="0" w:space="0" w:color="auto"/>
        <w:right w:val="none" w:sz="0" w:space="0" w:color="auto"/>
      </w:divBdr>
      <w:divsChild>
        <w:div w:id="540216967">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4944</Words>
  <Characters>34114</Characters>
  <Application>Microsoft Office Word</Application>
  <DocSecurity>0</DocSecurity>
  <Lines>284</Lines>
  <Paragraphs>77</Paragraphs>
  <ScaleCrop>false</ScaleCrop>
  <Company/>
  <LinksUpToDate>false</LinksUpToDate>
  <CharactersWithSpaces>38981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1</cp:revision>
  <dcterms:created xsi:type="dcterms:W3CDTF">2013-08-25T20:24:00Z</dcterms:created>
  <dcterms:modified xsi:type="dcterms:W3CDTF">2013-08-25T20:27:00Z</dcterms:modified>
</cp:coreProperties>
</file>